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6A47" w:rsidRPr="00083277" w:rsidRDefault="00636A47" w:rsidP="00636A47">
      <w:pPr>
        <w:pStyle w:val="ConsTitle"/>
        <w:widowControl/>
        <w:ind w:left="340" w:right="56" w:firstLine="720"/>
        <w:jc w:val="right"/>
        <w:rPr>
          <w:rFonts w:ascii="Times New Roman" w:hAnsi="Times New Roman" w:cs="Times New Roman"/>
          <w:sz w:val="24"/>
          <w:szCs w:val="24"/>
        </w:rPr>
      </w:pPr>
      <w:bookmarkStart w:id="0" w:name="_GoBack"/>
      <w:bookmarkEnd w:id="0"/>
      <w:r w:rsidRPr="00083277">
        <w:rPr>
          <w:rFonts w:ascii="Times New Roman" w:hAnsi="Times New Roman" w:cs="Times New Roman"/>
          <w:sz w:val="24"/>
          <w:szCs w:val="24"/>
        </w:rPr>
        <w:t>Утверждены</w:t>
      </w:r>
    </w:p>
    <w:p w:rsidR="00636A47" w:rsidRPr="00083277" w:rsidRDefault="00636A47" w:rsidP="00636A47">
      <w:pPr>
        <w:pStyle w:val="ConsNonformat"/>
        <w:widowControl/>
        <w:ind w:left="7200" w:right="56" w:firstLine="720"/>
        <w:jc w:val="right"/>
        <w:rPr>
          <w:rFonts w:ascii="Times New Roman" w:hAnsi="Times New Roman" w:cs="Times New Roman"/>
          <w:sz w:val="24"/>
          <w:szCs w:val="24"/>
        </w:rPr>
      </w:pPr>
    </w:p>
    <w:p w:rsidR="00C07D40" w:rsidRPr="00083277" w:rsidRDefault="000D3CF6" w:rsidP="000D3CF6">
      <w:pPr>
        <w:pStyle w:val="ConsTitle"/>
        <w:widowControl/>
        <w:ind w:firstLine="426"/>
        <w:jc w:val="right"/>
        <w:rPr>
          <w:rFonts w:ascii="Times New Roman" w:hAnsi="Times New Roman" w:cs="Times New Roman"/>
          <w:b w:val="0"/>
          <w:bCs w:val="0"/>
          <w:sz w:val="22"/>
          <w:szCs w:val="22"/>
        </w:rPr>
      </w:pPr>
      <w:r w:rsidRPr="00083277">
        <w:rPr>
          <w:rFonts w:ascii="Times New Roman" w:hAnsi="Times New Roman" w:cs="Times New Roman"/>
          <w:b w:val="0"/>
          <w:bCs w:val="0"/>
          <w:sz w:val="22"/>
          <w:szCs w:val="22"/>
        </w:rPr>
        <w:t xml:space="preserve">Решением общего собрания </w:t>
      </w:r>
    </w:p>
    <w:p w:rsidR="00D52238" w:rsidRPr="00083277" w:rsidRDefault="0081636B" w:rsidP="000D3CF6">
      <w:pPr>
        <w:pStyle w:val="ConsTitle"/>
        <w:widowControl/>
        <w:ind w:firstLine="426"/>
        <w:jc w:val="right"/>
        <w:rPr>
          <w:rFonts w:ascii="Times New Roman" w:hAnsi="Times New Roman" w:cs="Times New Roman"/>
          <w:b w:val="0"/>
          <w:bCs w:val="0"/>
          <w:sz w:val="22"/>
          <w:szCs w:val="22"/>
        </w:rPr>
      </w:pPr>
      <w:r w:rsidRPr="00083277">
        <w:rPr>
          <w:rFonts w:ascii="Times New Roman" w:hAnsi="Times New Roman" w:cs="Times New Roman"/>
          <w:b w:val="0"/>
          <w:bCs w:val="0"/>
          <w:sz w:val="22"/>
          <w:szCs w:val="22"/>
        </w:rPr>
        <w:t>в</w:t>
      </w:r>
      <w:r w:rsidR="000D3CF6" w:rsidRPr="00083277">
        <w:rPr>
          <w:rFonts w:ascii="Times New Roman" w:hAnsi="Times New Roman" w:cs="Times New Roman"/>
          <w:b w:val="0"/>
          <w:bCs w:val="0"/>
          <w:sz w:val="22"/>
          <w:szCs w:val="22"/>
        </w:rPr>
        <w:t>ладельцев</w:t>
      </w:r>
      <w:r w:rsidR="00D52238" w:rsidRPr="00083277">
        <w:rPr>
          <w:rFonts w:ascii="Times New Roman" w:hAnsi="Times New Roman" w:cs="Times New Roman"/>
          <w:b w:val="0"/>
          <w:bCs w:val="0"/>
          <w:sz w:val="22"/>
          <w:szCs w:val="22"/>
        </w:rPr>
        <w:t xml:space="preserve"> </w:t>
      </w:r>
      <w:r w:rsidR="000D3CF6" w:rsidRPr="00083277">
        <w:rPr>
          <w:rFonts w:ascii="Times New Roman" w:hAnsi="Times New Roman" w:cs="Times New Roman"/>
          <w:b w:val="0"/>
          <w:bCs w:val="0"/>
          <w:sz w:val="22"/>
          <w:szCs w:val="22"/>
        </w:rPr>
        <w:t xml:space="preserve">инвестиционных паев </w:t>
      </w:r>
    </w:p>
    <w:p w:rsidR="00C07D40" w:rsidRPr="00083277" w:rsidRDefault="000D3CF6" w:rsidP="000D3CF6">
      <w:pPr>
        <w:pStyle w:val="ConsTitle"/>
        <w:widowControl/>
        <w:ind w:firstLine="426"/>
        <w:jc w:val="right"/>
        <w:rPr>
          <w:rFonts w:ascii="Times New Roman" w:hAnsi="Times New Roman" w:cs="Times New Roman"/>
          <w:b w:val="0"/>
          <w:bCs w:val="0"/>
          <w:sz w:val="22"/>
          <w:szCs w:val="22"/>
        </w:rPr>
      </w:pPr>
      <w:r w:rsidRPr="00083277">
        <w:rPr>
          <w:rFonts w:ascii="Times New Roman" w:hAnsi="Times New Roman" w:cs="Times New Roman"/>
          <w:b w:val="0"/>
          <w:bCs w:val="0"/>
          <w:sz w:val="22"/>
          <w:szCs w:val="22"/>
        </w:rPr>
        <w:t>З</w:t>
      </w:r>
      <w:r w:rsidR="003132F4">
        <w:rPr>
          <w:rFonts w:ascii="Times New Roman" w:hAnsi="Times New Roman" w:cs="Times New Roman"/>
          <w:b w:val="0"/>
          <w:bCs w:val="0"/>
          <w:sz w:val="22"/>
          <w:szCs w:val="22"/>
        </w:rPr>
        <w:t>акрытого паевого инвестиционного фонда</w:t>
      </w:r>
      <w:r w:rsidRPr="00083277">
        <w:rPr>
          <w:rFonts w:ascii="Times New Roman" w:hAnsi="Times New Roman" w:cs="Times New Roman"/>
          <w:b w:val="0"/>
          <w:bCs w:val="0"/>
          <w:sz w:val="22"/>
          <w:szCs w:val="22"/>
        </w:rPr>
        <w:t xml:space="preserve"> недвижимости</w:t>
      </w:r>
      <w:r w:rsidR="00C07D40" w:rsidRPr="00083277">
        <w:rPr>
          <w:rFonts w:ascii="Times New Roman" w:hAnsi="Times New Roman" w:cs="Times New Roman"/>
          <w:b w:val="0"/>
          <w:bCs w:val="0"/>
          <w:sz w:val="22"/>
          <w:szCs w:val="22"/>
        </w:rPr>
        <w:t xml:space="preserve"> </w:t>
      </w:r>
    </w:p>
    <w:p w:rsidR="000D3CF6" w:rsidRPr="00083277" w:rsidRDefault="000D3CF6" w:rsidP="000D3CF6">
      <w:pPr>
        <w:pStyle w:val="ConsTitle"/>
        <w:widowControl/>
        <w:ind w:firstLine="426"/>
        <w:jc w:val="right"/>
        <w:rPr>
          <w:rFonts w:ascii="Times New Roman" w:hAnsi="Times New Roman" w:cs="Times New Roman"/>
          <w:b w:val="0"/>
          <w:bCs w:val="0"/>
          <w:sz w:val="22"/>
          <w:szCs w:val="22"/>
        </w:rPr>
      </w:pPr>
      <w:r w:rsidRPr="00083277">
        <w:rPr>
          <w:rFonts w:ascii="Times New Roman" w:hAnsi="Times New Roman" w:cs="Times New Roman"/>
          <w:b w:val="0"/>
          <w:bCs w:val="0"/>
          <w:sz w:val="22"/>
          <w:szCs w:val="22"/>
        </w:rPr>
        <w:t>«</w:t>
      </w:r>
      <w:r w:rsidR="00DA0F2D">
        <w:rPr>
          <w:rFonts w:ascii="Times New Roman" w:hAnsi="Times New Roman" w:cs="Times New Roman"/>
          <w:b w:val="0"/>
          <w:bCs w:val="0"/>
          <w:sz w:val="22"/>
          <w:szCs w:val="22"/>
        </w:rPr>
        <w:t>Финансы и недвижимость</w:t>
      </w:r>
      <w:r w:rsidRPr="00083277">
        <w:rPr>
          <w:rFonts w:ascii="Times New Roman" w:hAnsi="Times New Roman" w:cs="Times New Roman"/>
          <w:b w:val="0"/>
          <w:bCs w:val="0"/>
          <w:sz w:val="22"/>
          <w:szCs w:val="22"/>
        </w:rPr>
        <w:t>»</w:t>
      </w:r>
    </w:p>
    <w:p w:rsidR="000D3CF6" w:rsidRPr="00083277" w:rsidRDefault="000D3CF6" w:rsidP="000D3CF6">
      <w:pPr>
        <w:pStyle w:val="ConsTitle"/>
        <w:widowControl/>
        <w:ind w:firstLine="426"/>
        <w:jc w:val="right"/>
        <w:rPr>
          <w:rFonts w:ascii="Times New Roman" w:hAnsi="Times New Roman" w:cs="Times New Roman"/>
          <w:b w:val="0"/>
          <w:bCs w:val="0"/>
          <w:sz w:val="22"/>
          <w:szCs w:val="22"/>
        </w:rPr>
      </w:pPr>
      <w:r w:rsidRPr="00755CF9">
        <w:rPr>
          <w:rFonts w:ascii="Times New Roman" w:hAnsi="Times New Roman" w:cs="Times New Roman"/>
          <w:b w:val="0"/>
          <w:bCs w:val="0"/>
          <w:sz w:val="22"/>
          <w:szCs w:val="22"/>
        </w:rPr>
        <w:t>(</w:t>
      </w:r>
      <w:r w:rsidR="00D524FF" w:rsidRPr="00755CF9">
        <w:rPr>
          <w:rFonts w:ascii="Times New Roman" w:hAnsi="Times New Roman" w:cs="Times New Roman"/>
          <w:b w:val="0"/>
          <w:bCs w:val="0"/>
          <w:sz w:val="22"/>
          <w:szCs w:val="22"/>
        </w:rPr>
        <w:t>П</w:t>
      </w:r>
      <w:r w:rsidRPr="00755CF9">
        <w:rPr>
          <w:rFonts w:ascii="Times New Roman" w:hAnsi="Times New Roman" w:cs="Times New Roman"/>
          <w:b w:val="0"/>
          <w:bCs w:val="0"/>
          <w:sz w:val="22"/>
          <w:szCs w:val="22"/>
        </w:rPr>
        <w:t>ротокол №</w:t>
      </w:r>
      <w:r w:rsidR="003132F4" w:rsidRPr="00755CF9">
        <w:rPr>
          <w:rFonts w:ascii="Times New Roman" w:hAnsi="Times New Roman" w:cs="Times New Roman"/>
          <w:b w:val="0"/>
          <w:bCs w:val="0"/>
          <w:sz w:val="22"/>
          <w:szCs w:val="22"/>
        </w:rPr>
        <w:t>2</w:t>
      </w:r>
      <w:r w:rsidR="00D52238" w:rsidRPr="00755CF9">
        <w:rPr>
          <w:rFonts w:ascii="Times New Roman" w:hAnsi="Times New Roman" w:cs="Times New Roman"/>
          <w:b w:val="0"/>
          <w:bCs w:val="0"/>
          <w:sz w:val="22"/>
          <w:szCs w:val="22"/>
        </w:rPr>
        <w:t xml:space="preserve"> </w:t>
      </w:r>
      <w:r w:rsidRPr="00755CF9">
        <w:rPr>
          <w:rFonts w:ascii="Times New Roman" w:hAnsi="Times New Roman" w:cs="Times New Roman"/>
          <w:b w:val="0"/>
          <w:bCs w:val="0"/>
          <w:sz w:val="22"/>
          <w:szCs w:val="22"/>
        </w:rPr>
        <w:t xml:space="preserve">от </w:t>
      </w:r>
      <w:r w:rsidR="003132F4" w:rsidRPr="00755CF9">
        <w:rPr>
          <w:rFonts w:ascii="Times New Roman" w:hAnsi="Times New Roman" w:cs="Times New Roman"/>
          <w:b w:val="0"/>
          <w:bCs w:val="0"/>
          <w:sz w:val="22"/>
          <w:szCs w:val="22"/>
        </w:rPr>
        <w:t>16</w:t>
      </w:r>
      <w:r w:rsidR="00362161" w:rsidRPr="00755CF9">
        <w:rPr>
          <w:rFonts w:ascii="Times New Roman" w:hAnsi="Times New Roman" w:cs="Times New Roman"/>
          <w:b w:val="0"/>
          <w:bCs w:val="0"/>
          <w:sz w:val="22"/>
          <w:szCs w:val="22"/>
        </w:rPr>
        <w:t xml:space="preserve"> </w:t>
      </w:r>
      <w:r w:rsidR="003132F4" w:rsidRPr="00755CF9">
        <w:rPr>
          <w:rFonts w:ascii="Times New Roman" w:hAnsi="Times New Roman" w:cs="Times New Roman"/>
          <w:b w:val="0"/>
          <w:bCs w:val="0"/>
          <w:sz w:val="22"/>
          <w:szCs w:val="22"/>
        </w:rPr>
        <w:t>октября</w:t>
      </w:r>
      <w:r w:rsidRPr="00755CF9">
        <w:rPr>
          <w:rFonts w:ascii="Times New Roman" w:hAnsi="Times New Roman" w:cs="Times New Roman"/>
          <w:b w:val="0"/>
          <w:bCs w:val="0"/>
          <w:sz w:val="22"/>
          <w:szCs w:val="22"/>
        </w:rPr>
        <w:t xml:space="preserve"> 20</w:t>
      </w:r>
      <w:r w:rsidR="003E6F4B" w:rsidRPr="00755CF9">
        <w:rPr>
          <w:rFonts w:ascii="Times New Roman" w:hAnsi="Times New Roman" w:cs="Times New Roman"/>
          <w:b w:val="0"/>
          <w:bCs w:val="0"/>
          <w:sz w:val="22"/>
          <w:szCs w:val="22"/>
        </w:rPr>
        <w:t>25</w:t>
      </w:r>
      <w:r w:rsidRPr="00755CF9">
        <w:rPr>
          <w:rFonts w:ascii="Times New Roman" w:hAnsi="Times New Roman" w:cs="Times New Roman"/>
          <w:b w:val="0"/>
          <w:bCs w:val="0"/>
          <w:sz w:val="22"/>
          <w:szCs w:val="22"/>
        </w:rPr>
        <w:t xml:space="preserve"> г.)</w:t>
      </w:r>
    </w:p>
    <w:p w:rsidR="000D3CF6" w:rsidRPr="00083277" w:rsidRDefault="000D3CF6" w:rsidP="000D3CF6">
      <w:pPr>
        <w:pStyle w:val="ConsTitle"/>
        <w:widowControl/>
        <w:ind w:firstLine="426"/>
        <w:jc w:val="right"/>
        <w:rPr>
          <w:rFonts w:ascii="Times New Roman" w:hAnsi="Times New Roman" w:cs="Times New Roman"/>
          <w:b w:val="0"/>
          <w:bCs w:val="0"/>
          <w:sz w:val="22"/>
          <w:szCs w:val="22"/>
        </w:rPr>
      </w:pPr>
    </w:p>
    <w:p w:rsidR="00636A47" w:rsidRPr="00083277" w:rsidRDefault="00636A47" w:rsidP="00636A47">
      <w:pPr>
        <w:pStyle w:val="ConsNonformat"/>
        <w:widowControl/>
        <w:ind w:left="7200" w:right="56" w:firstLine="720"/>
        <w:jc w:val="right"/>
        <w:rPr>
          <w:rFonts w:ascii="Times New Roman" w:hAnsi="Times New Roman" w:cs="Times New Roman"/>
          <w:sz w:val="24"/>
          <w:szCs w:val="24"/>
        </w:rPr>
      </w:pPr>
    </w:p>
    <w:p w:rsidR="00636A47" w:rsidRPr="00083277" w:rsidRDefault="00C07D40" w:rsidP="00DF3755">
      <w:pPr>
        <w:pStyle w:val="ConsNonformat"/>
        <w:widowControl/>
        <w:ind w:left="5664" w:right="56"/>
        <w:jc w:val="right"/>
        <w:rPr>
          <w:rFonts w:ascii="Times New Roman" w:hAnsi="Times New Roman" w:cs="Times New Roman"/>
          <w:sz w:val="24"/>
          <w:szCs w:val="24"/>
        </w:rPr>
      </w:pPr>
      <w:r w:rsidRPr="00083277">
        <w:rPr>
          <w:rFonts w:ascii="Times New Roman" w:hAnsi="Times New Roman" w:cs="Times New Roman"/>
          <w:sz w:val="24"/>
          <w:szCs w:val="24"/>
        </w:rPr>
        <w:t xml:space="preserve">        </w:t>
      </w:r>
      <w:r w:rsidR="00636A47" w:rsidRPr="00083277">
        <w:rPr>
          <w:rFonts w:ascii="Times New Roman" w:hAnsi="Times New Roman" w:cs="Times New Roman"/>
          <w:sz w:val="24"/>
          <w:szCs w:val="24"/>
        </w:rPr>
        <w:t>________________ /Ермилов И.С./</w:t>
      </w:r>
    </w:p>
    <w:p w:rsidR="00636A47" w:rsidRPr="00083277" w:rsidRDefault="00636A47" w:rsidP="00636A47">
      <w:pPr>
        <w:ind w:right="56"/>
        <w:jc w:val="right"/>
      </w:pPr>
    </w:p>
    <w:p w:rsidR="00636A47" w:rsidRPr="00083277" w:rsidRDefault="00636A47" w:rsidP="00636A47">
      <w:pPr>
        <w:pStyle w:val="ConsTitle"/>
        <w:widowControl/>
        <w:ind w:left="340" w:right="-85" w:firstLine="720"/>
        <w:jc w:val="right"/>
        <w:rPr>
          <w:rFonts w:ascii="Times New Roman" w:hAnsi="Times New Roman" w:cs="Times New Roman"/>
          <w:b w:val="0"/>
          <w:bCs w:val="0"/>
          <w:sz w:val="24"/>
          <w:szCs w:val="24"/>
        </w:rPr>
      </w:pPr>
      <w:r w:rsidRPr="00083277">
        <w:rPr>
          <w:rFonts w:ascii="Times New Roman" w:hAnsi="Times New Roman" w:cs="Times New Roman"/>
          <w:b w:val="0"/>
          <w:bCs w:val="0"/>
          <w:sz w:val="24"/>
          <w:szCs w:val="24"/>
        </w:rPr>
        <w:t xml:space="preserve">                                                                    </w:t>
      </w:r>
    </w:p>
    <w:p w:rsidR="00636A47" w:rsidRPr="00083277" w:rsidRDefault="00636A47" w:rsidP="00636A47">
      <w:pPr>
        <w:pStyle w:val="ConsTitle"/>
        <w:widowControl/>
        <w:ind w:left="340" w:right="340" w:firstLine="720"/>
        <w:jc w:val="center"/>
        <w:rPr>
          <w:rFonts w:ascii="Times New Roman" w:hAnsi="Times New Roman" w:cs="Times New Roman"/>
          <w:sz w:val="24"/>
          <w:szCs w:val="24"/>
        </w:rPr>
      </w:pPr>
    </w:p>
    <w:p w:rsidR="00C07D40" w:rsidRDefault="00C07D40" w:rsidP="00636A47">
      <w:pPr>
        <w:pStyle w:val="ConsTitle"/>
        <w:widowControl/>
        <w:ind w:left="340" w:right="340" w:firstLine="720"/>
        <w:jc w:val="center"/>
        <w:rPr>
          <w:rFonts w:ascii="Times New Roman" w:hAnsi="Times New Roman" w:cs="Times New Roman"/>
          <w:sz w:val="24"/>
          <w:szCs w:val="24"/>
        </w:rPr>
      </w:pPr>
    </w:p>
    <w:p w:rsidR="003E6F4B" w:rsidRPr="00083277" w:rsidRDefault="003E6F4B" w:rsidP="00636A47">
      <w:pPr>
        <w:pStyle w:val="ConsTitle"/>
        <w:widowControl/>
        <w:ind w:left="340" w:right="340" w:firstLine="720"/>
        <w:jc w:val="center"/>
        <w:rPr>
          <w:rFonts w:ascii="Times New Roman" w:hAnsi="Times New Roman" w:cs="Times New Roman"/>
          <w:sz w:val="24"/>
          <w:szCs w:val="24"/>
        </w:rPr>
      </w:pPr>
    </w:p>
    <w:p w:rsidR="00D52238" w:rsidRPr="00083277" w:rsidRDefault="00636A47" w:rsidP="00C07D40">
      <w:pPr>
        <w:pStyle w:val="ConsTitle"/>
        <w:widowControl/>
        <w:spacing w:line="360" w:lineRule="auto"/>
        <w:ind w:left="340" w:right="340" w:firstLine="720"/>
        <w:jc w:val="center"/>
        <w:rPr>
          <w:rFonts w:ascii="Times New Roman" w:hAnsi="Times New Roman" w:cs="Times New Roman"/>
          <w:sz w:val="24"/>
          <w:szCs w:val="24"/>
        </w:rPr>
      </w:pPr>
      <w:r w:rsidRPr="00083277">
        <w:rPr>
          <w:rFonts w:ascii="Times New Roman" w:hAnsi="Times New Roman" w:cs="Times New Roman"/>
          <w:sz w:val="24"/>
          <w:szCs w:val="24"/>
        </w:rPr>
        <w:t>ИЗМЕНЕНИЯ И ДОПОЛНЕНИЯ №</w:t>
      </w:r>
      <w:r w:rsidR="00DA0F2D">
        <w:rPr>
          <w:rFonts w:ascii="Times New Roman" w:hAnsi="Times New Roman" w:cs="Times New Roman"/>
          <w:sz w:val="24"/>
          <w:szCs w:val="24"/>
        </w:rPr>
        <w:t>9</w:t>
      </w:r>
    </w:p>
    <w:p w:rsidR="00636A47" w:rsidRPr="00083277" w:rsidRDefault="00636A47" w:rsidP="00C07D40">
      <w:pPr>
        <w:pStyle w:val="ConsTitle"/>
        <w:widowControl/>
        <w:spacing w:line="360" w:lineRule="auto"/>
        <w:ind w:left="340" w:right="340" w:firstLine="720"/>
        <w:jc w:val="center"/>
        <w:rPr>
          <w:rFonts w:ascii="Times New Roman" w:hAnsi="Times New Roman" w:cs="Times New Roman"/>
          <w:sz w:val="24"/>
          <w:szCs w:val="24"/>
        </w:rPr>
      </w:pPr>
      <w:r w:rsidRPr="00083277">
        <w:rPr>
          <w:rFonts w:ascii="Times New Roman" w:hAnsi="Times New Roman" w:cs="Times New Roman"/>
          <w:sz w:val="24"/>
          <w:szCs w:val="24"/>
        </w:rPr>
        <w:t xml:space="preserve"> в ПРАВИЛА </w:t>
      </w:r>
      <w:r w:rsidR="00D52238" w:rsidRPr="00083277">
        <w:rPr>
          <w:rFonts w:ascii="Times New Roman" w:hAnsi="Times New Roman" w:cs="Times New Roman"/>
          <w:sz w:val="24"/>
          <w:szCs w:val="24"/>
        </w:rPr>
        <w:t>ДОВЕРИТЕЛЬНОГО УПРАВЛЕНИЯ</w:t>
      </w:r>
      <w:r w:rsidRPr="00083277">
        <w:rPr>
          <w:rFonts w:ascii="Times New Roman" w:hAnsi="Times New Roman" w:cs="Times New Roman"/>
          <w:sz w:val="24"/>
          <w:szCs w:val="24"/>
        </w:rPr>
        <w:t xml:space="preserve">  </w:t>
      </w:r>
    </w:p>
    <w:p w:rsidR="00636A47" w:rsidRPr="00083277" w:rsidRDefault="00636A47" w:rsidP="00C07D40">
      <w:pPr>
        <w:pStyle w:val="ConsTitle"/>
        <w:widowControl/>
        <w:spacing w:line="360" w:lineRule="auto"/>
        <w:ind w:left="340" w:right="340" w:firstLine="720"/>
        <w:jc w:val="center"/>
        <w:rPr>
          <w:rFonts w:ascii="Times New Roman" w:hAnsi="Times New Roman" w:cs="Times New Roman"/>
          <w:sz w:val="24"/>
          <w:szCs w:val="24"/>
        </w:rPr>
      </w:pPr>
      <w:r w:rsidRPr="00083277">
        <w:rPr>
          <w:rFonts w:ascii="Times New Roman" w:hAnsi="Times New Roman" w:cs="Times New Roman"/>
          <w:sz w:val="24"/>
          <w:szCs w:val="24"/>
        </w:rPr>
        <w:t xml:space="preserve">Закрытым паевым инвестиционным фондом недвижимости </w:t>
      </w:r>
    </w:p>
    <w:p w:rsidR="00636A47" w:rsidRPr="00083277" w:rsidRDefault="00636A47" w:rsidP="00C07D40">
      <w:pPr>
        <w:pStyle w:val="ConsTitle"/>
        <w:widowControl/>
        <w:spacing w:line="360" w:lineRule="auto"/>
        <w:ind w:left="340" w:right="340" w:firstLine="720"/>
        <w:jc w:val="center"/>
        <w:rPr>
          <w:rFonts w:ascii="Times New Roman" w:hAnsi="Times New Roman" w:cs="Times New Roman"/>
          <w:sz w:val="24"/>
          <w:szCs w:val="24"/>
        </w:rPr>
      </w:pPr>
      <w:r w:rsidRPr="00083277">
        <w:rPr>
          <w:rFonts w:ascii="Times New Roman" w:hAnsi="Times New Roman" w:cs="Times New Roman"/>
          <w:sz w:val="24"/>
          <w:szCs w:val="24"/>
        </w:rPr>
        <w:t>«</w:t>
      </w:r>
      <w:r w:rsidR="00DA0F2D">
        <w:rPr>
          <w:rFonts w:ascii="Times New Roman" w:hAnsi="Times New Roman" w:cs="Times New Roman"/>
          <w:sz w:val="24"/>
          <w:szCs w:val="24"/>
        </w:rPr>
        <w:t>Финансы и Недвижимость</w:t>
      </w:r>
      <w:r w:rsidRPr="00083277">
        <w:rPr>
          <w:rFonts w:ascii="Times New Roman" w:hAnsi="Times New Roman" w:cs="Times New Roman"/>
          <w:sz w:val="24"/>
          <w:szCs w:val="24"/>
        </w:rPr>
        <w:t xml:space="preserve">» </w:t>
      </w:r>
    </w:p>
    <w:p w:rsidR="00636A47" w:rsidRPr="00083277" w:rsidRDefault="00636A47" w:rsidP="00636A47">
      <w:pPr>
        <w:pStyle w:val="ConsTitle"/>
        <w:widowControl/>
        <w:ind w:left="340" w:right="340" w:firstLine="720"/>
        <w:jc w:val="center"/>
        <w:rPr>
          <w:rFonts w:ascii="Times New Roman" w:hAnsi="Times New Roman" w:cs="Times New Roman"/>
          <w:sz w:val="24"/>
          <w:szCs w:val="24"/>
        </w:rPr>
      </w:pPr>
    </w:p>
    <w:p w:rsidR="00636A47" w:rsidRPr="00083277" w:rsidRDefault="00636A47" w:rsidP="00636A47"/>
    <w:p w:rsidR="00DF3755" w:rsidRPr="00083277" w:rsidRDefault="00DF3755" w:rsidP="00636A47"/>
    <w:p w:rsidR="00DF3755" w:rsidRPr="00083277" w:rsidRDefault="00DF3755" w:rsidP="00636A47"/>
    <w:p w:rsidR="00DF3755" w:rsidRPr="00083277" w:rsidRDefault="00DF3755" w:rsidP="00636A47"/>
    <w:p w:rsidR="00DF3755" w:rsidRPr="00083277" w:rsidRDefault="00DF3755" w:rsidP="00636A47"/>
    <w:p w:rsidR="00DF3755" w:rsidRPr="00083277" w:rsidRDefault="00DF3755" w:rsidP="00636A47"/>
    <w:p w:rsidR="00DF3755" w:rsidRPr="00083277" w:rsidRDefault="00DF3755" w:rsidP="00636A47"/>
    <w:p w:rsidR="00DF3755" w:rsidRPr="00083277" w:rsidRDefault="00DF3755" w:rsidP="00636A47"/>
    <w:p w:rsidR="00DF3755" w:rsidRPr="00083277" w:rsidRDefault="00DF3755" w:rsidP="00636A47"/>
    <w:p w:rsidR="00636A47" w:rsidRPr="00083277" w:rsidRDefault="00636A47" w:rsidP="00636A47"/>
    <w:p w:rsidR="00636A47" w:rsidRPr="00083277" w:rsidRDefault="00636A47" w:rsidP="00636A47">
      <w:pPr>
        <w:jc w:val="center"/>
        <w:rPr>
          <w:b/>
          <w:bCs/>
        </w:rPr>
      </w:pPr>
      <w:r w:rsidRPr="00083277">
        <w:rPr>
          <w:b/>
          <w:bCs/>
        </w:rPr>
        <w:t>г. Москва</w:t>
      </w:r>
    </w:p>
    <w:p w:rsidR="00636A47" w:rsidRPr="00083277" w:rsidRDefault="00636A47" w:rsidP="00636A47">
      <w:pPr>
        <w:jc w:val="center"/>
        <w:rPr>
          <w:b/>
          <w:bCs/>
        </w:rPr>
      </w:pPr>
    </w:p>
    <w:p w:rsidR="00DF3755" w:rsidRPr="00083277" w:rsidRDefault="00636A47" w:rsidP="00DF3755">
      <w:pPr>
        <w:jc w:val="center"/>
        <w:rPr>
          <w:b/>
          <w:bCs/>
        </w:rPr>
      </w:pPr>
      <w:r w:rsidRPr="00083277">
        <w:rPr>
          <w:b/>
          <w:bCs/>
        </w:rPr>
        <w:t>20</w:t>
      </w:r>
      <w:r w:rsidR="00DA0F2D">
        <w:rPr>
          <w:b/>
          <w:bCs/>
        </w:rPr>
        <w:t>25</w:t>
      </w:r>
      <w:r w:rsidRPr="00083277">
        <w:rPr>
          <w:b/>
          <w:bCs/>
        </w:rPr>
        <w:t xml:space="preserve"> год</w:t>
      </w:r>
    </w:p>
    <w:p w:rsidR="00DF3755" w:rsidRDefault="00DF3755" w:rsidP="00DF3755">
      <w:pPr>
        <w:jc w:val="center"/>
        <w:rPr>
          <w:b/>
          <w:bCs/>
        </w:rPr>
      </w:pPr>
    </w:p>
    <w:p w:rsidR="003E6F4B" w:rsidRDefault="003E6F4B" w:rsidP="00DF3755">
      <w:pPr>
        <w:jc w:val="center"/>
        <w:rPr>
          <w:b/>
          <w:bCs/>
        </w:rPr>
      </w:pPr>
    </w:p>
    <w:p w:rsidR="003E6F4B" w:rsidRPr="00083277" w:rsidRDefault="003E6F4B" w:rsidP="00DF3755">
      <w:pPr>
        <w:jc w:val="center"/>
        <w:rPr>
          <w:b/>
          <w:bCs/>
        </w:rPr>
      </w:pPr>
    </w:p>
    <w:tbl>
      <w:tblPr>
        <w:tblStyle w:val="a4"/>
        <w:tblW w:w="15120" w:type="dxa"/>
        <w:tblInd w:w="648" w:type="dxa"/>
        <w:tblLayout w:type="fixed"/>
        <w:tblLook w:val="01E0" w:firstRow="1" w:lastRow="1" w:firstColumn="1" w:lastColumn="1" w:noHBand="0" w:noVBand="0"/>
      </w:tblPr>
      <w:tblGrid>
        <w:gridCol w:w="720"/>
        <w:gridCol w:w="1980"/>
        <w:gridCol w:w="5400"/>
        <w:gridCol w:w="1620"/>
        <w:gridCol w:w="5400"/>
      </w:tblGrid>
      <w:tr w:rsidR="00DF3755" w:rsidRPr="00083277">
        <w:tc>
          <w:tcPr>
            <w:tcW w:w="720" w:type="dxa"/>
          </w:tcPr>
          <w:p w:rsidR="00DF3755" w:rsidRPr="00083277" w:rsidRDefault="00DF3755" w:rsidP="002A065A">
            <w:pPr>
              <w:ind w:right="-108"/>
              <w:rPr>
                <w:b/>
                <w:bCs/>
              </w:rPr>
            </w:pPr>
          </w:p>
          <w:p w:rsidR="00DF3755" w:rsidRPr="00083277" w:rsidRDefault="00DF3755" w:rsidP="002A065A">
            <w:pPr>
              <w:ind w:right="-108"/>
              <w:rPr>
                <w:sz w:val="22"/>
                <w:szCs w:val="22"/>
              </w:rPr>
            </w:pPr>
            <w:r w:rsidRPr="00083277">
              <w:rPr>
                <w:b/>
                <w:bCs/>
              </w:rPr>
              <w:br w:type="page"/>
            </w:r>
            <w:r w:rsidRPr="00083277">
              <w:br w:type="page"/>
            </w:r>
            <w:r w:rsidRPr="00083277">
              <w:rPr>
                <w:sz w:val="22"/>
                <w:szCs w:val="22"/>
              </w:rPr>
              <w:t>№ п/п</w:t>
            </w:r>
          </w:p>
        </w:tc>
        <w:tc>
          <w:tcPr>
            <w:tcW w:w="1980" w:type="dxa"/>
          </w:tcPr>
          <w:p w:rsidR="00DF3755" w:rsidRPr="00083277" w:rsidRDefault="00DF3755" w:rsidP="002A065A">
            <w:pPr>
              <w:jc w:val="center"/>
              <w:rPr>
                <w:sz w:val="22"/>
                <w:szCs w:val="22"/>
              </w:rPr>
            </w:pPr>
            <w:r w:rsidRPr="00083277">
              <w:rPr>
                <w:sz w:val="22"/>
                <w:szCs w:val="22"/>
              </w:rPr>
              <w:t>Наименование раздела</w:t>
            </w:r>
          </w:p>
        </w:tc>
        <w:tc>
          <w:tcPr>
            <w:tcW w:w="5400" w:type="dxa"/>
          </w:tcPr>
          <w:p w:rsidR="00DF3755" w:rsidRPr="00083277" w:rsidRDefault="00DF3755" w:rsidP="002A065A">
            <w:pPr>
              <w:jc w:val="center"/>
              <w:rPr>
                <w:sz w:val="22"/>
                <w:szCs w:val="22"/>
              </w:rPr>
            </w:pPr>
            <w:r w:rsidRPr="00083277">
              <w:rPr>
                <w:sz w:val="22"/>
                <w:szCs w:val="22"/>
              </w:rPr>
              <w:t>Старая редакция</w:t>
            </w:r>
          </w:p>
        </w:tc>
        <w:tc>
          <w:tcPr>
            <w:tcW w:w="1620" w:type="dxa"/>
          </w:tcPr>
          <w:p w:rsidR="00DF3755" w:rsidRPr="00083277" w:rsidRDefault="00DF3755" w:rsidP="002A065A">
            <w:pPr>
              <w:jc w:val="center"/>
              <w:rPr>
                <w:sz w:val="22"/>
                <w:szCs w:val="22"/>
              </w:rPr>
            </w:pPr>
            <w:r w:rsidRPr="00083277">
              <w:rPr>
                <w:sz w:val="22"/>
                <w:szCs w:val="22"/>
              </w:rPr>
              <w:t>Содержание поправки</w:t>
            </w:r>
          </w:p>
        </w:tc>
        <w:tc>
          <w:tcPr>
            <w:tcW w:w="5400" w:type="dxa"/>
          </w:tcPr>
          <w:p w:rsidR="00DF3755" w:rsidRPr="00083277" w:rsidRDefault="00DF3755" w:rsidP="002A065A">
            <w:pPr>
              <w:jc w:val="center"/>
              <w:rPr>
                <w:sz w:val="22"/>
                <w:szCs w:val="22"/>
              </w:rPr>
            </w:pPr>
            <w:r w:rsidRPr="00083277">
              <w:rPr>
                <w:sz w:val="22"/>
                <w:szCs w:val="22"/>
              </w:rPr>
              <w:t>Новая редакция</w:t>
            </w:r>
          </w:p>
        </w:tc>
      </w:tr>
      <w:tr w:rsidR="00DF3755" w:rsidRPr="00083277">
        <w:tc>
          <w:tcPr>
            <w:tcW w:w="720" w:type="dxa"/>
            <w:tcBorders>
              <w:right w:val="nil"/>
            </w:tcBorders>
          </w:tcPr>
          <w:p w:rsidR="00DF3755" w:rsidRPr="00083277" w:rsidRDefault="00DF3755" w:rsidP="002A065A">
            <w:pPr>
              <w:rPr>
                <w:sz w:val="22"/>
                <w:szCs w:val="22"/>
              </w:rPr>
            </w:pPr>
          </w:p>
        </w:tc>
        <w:tc>
          <w:tcPr>
            <w:tcW w:w="14400" w:type="dxa"/>
            <w:gridSpan w:val="4"/>
            <w:tcBorders>
              <w:left w:val="nil"/>
            </w:tcBorders>
          </w:tcPr>
          <w:p w:rsidR="00DF3755" w:rsidRPr="00083277" w:rsidRDefault="00DF3755" w:rsidP="007A32BB">
            <w:pPr>
              <w:jc w:val="center"/>
              <w:rPr>
                <w:b/>
                <w:bCs/>
                <w:sz w:val="22"/>
                <w:szCs w:val="22"/>
              </w:rPr>
            </w:pPr>
            <w:r w:rsidRPr="00083277">
              <w:rPr>
                <w:b/>
                <w:bCs/>
                <w:sz w:val="22"/>
                <w:szCs w:val="22"/>
              </w:rPr>
              <w:t>ПРАВИЛА ДОВЕРИТЕЛЬНОГО УПРАВЛЕНИЯ ЗАКРЫТОГО ПАЕВОГО ИНВЕСТИЦИОННОГО ФОНДА НЕДВИЖИМОСТИ «</w:t>
            </w:r>
            <w:r w:rsidR="007A32BB">
              <w:rPr>
                <w:b/>
                <w:bCs/>
                <w:sz w:val="22"/>
                <w:szCs w:val="22"/>
              </w:rPr>
              <w:t>ФИНАНСЫ И НЕДВИЖИМОСТЬ</w:t>
            </w:r>
            <w:r w:rsidRPr="00083277">
              <w:rPr>
                <w:b/>
                <w:bCs/>
                <w:sz w:val="22"/>
                <w:szCs w:val="22"/>
              </w:rPr>
              <w:t>»</w:t>
            </w:r>
          </w:p>
        </w:tc>
      </w:tr>
      <w:tr w:rsidR="00DF3755" w:rsidRPr="00D524FF" w:rsidTr="00197A1B">
        <w:trPr>
          <w:trHeight w:val="5345"/>
        </w:trPr>
        <w:tc>
          <w:tcPr>
            <w:tcW w:w="720" w:type="dxa"/>
          </w:tcPr>
          <w:p w:rsidR="00DF3755" w:rsidRPr="00083277" w:rsidRDefault="00DF3755" w:rsidP="002A065A">
            <w:pPr>
              <w:jc w:val="center"/>
              <w:rPr>
                <w:sz w:val="22"/>
                <w:szCs w:val="22"/>
              </w:rPr>
            </w:pPr>
          </w:p>
        </w:tc>
        <w:tc>
          <w:tcPr>
            <w:tcW w:w="1980" w:type="dxa"/>
          </w:tcPr>
          <w:p w:rsidR="00DF3755" w:rsidRPr="00083277" w:rsidRDefault="00DF3755" w:rsidP="002A065A">
            <w:pPr>
              <w:rPr>
                <w:b/>
                <w:bCs/>
                <w:sz w:val="22"/>
                <w:szCs w:val="22"/>
              </w:rPr>
            </w:pPr>
            <w:r w:rsidRPr="00083277">
              <w:rPr>
                <w:b/>
                <w:bCs/>
                <w:sz w:val="22"/>
                <w:szCs w:val="22"/>
              </w:rPr>
              <w:t>IV. Права владельцев инвестиционных паев. Инвестиционные паи</w:t>
            </w:r>
          </w:p>
          <w:p w:rsidR="00DF3755" w:rsidRPr="00083277" w:rsidRDefault="00DF3755" w:rsidP="002A065A">
            <w:pPr>
              <w:rPr>
                <w:b/>
                <w:bCs/>
                <w:sz w:val="22"/>
                <w:szCs w:val="22"/>
              </w:rPr>
            </w:pPr>
          </w:p>
        </w:tc>
        <w:tc>
          <w:tcPr>
            <w:tcW w:w="5400" w:type="dxa"/>
          </w:tcPr>
          <w:p w:rsidR="007A32BB" w:rsidRDefault="007A32BB" w:rsidP="007A32BB">
            <w:pPr>
              <w:pStyle w:val="ConsPlusNormal"/>
              <w:widowControl/>
              <w:ind w:firstLine="540"/>
              <w:jc w:val="both"/>
              <w:rPr>
                <w:rFonts w:ascii="Times New Roman" w:hAnsi="Times New Roman" w:cs="Times New Roman"/>
              </w:rPr>
            </w:pPr>
            <w:bookmarkStart w:id="1" w:name="p_38"/>
            <w:bookmarkEnd w:id="1"/>
            <w:r>
              <w:rPr>
                <w:rFonts w:ascii="Times New Roman" w:hAnsi="Times New Roman" w:cs="Times New Roman"/>
              </w:rPr>
              <w:t>35. Инвестиционный пай является именной ценной бумагой, удостоверяющей:</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1) долю его владельца в праве собственности на имущество, составляющее Фонд;</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2) право требовать от Управляющей компании надлежащего доверительного управления Фондом;</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3) право на участие в общем собрании владельцев инвестиционных паев;</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4)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5)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в размере, пропорциональном приходящейся на инвестиционный пай доле имущества, распределяемого среди владельцев инвестиционных паев.</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6) право владельцев инвестиционных паев на получение дохода от доверительного управления имуществом, составляющим Фонд, по инвестиционным паям.</w:t>
            </w:r>
          </w:p>
          <w:p w:rsidR="007A32BB" w:rsidRPr="007A32BB" w:rsidRDefault="007A32BB" w:rsidP="007A32BB">
            <w:pPr>
              <w:ind w:firstLine="540"/>
              <w:jc w:val="both"/>
              <w:rPr>
                <w:sz w:val="20"/>
                <w:szCs w:val="20"/>
              </w:rPr>
            </w:pPr>
            <w:r w:rsidRPr="007A32BB">
              <w:rPr>
                <w:sz w:val="20"/>
                <w:szCs w:val="20"/>
              </w:rPr>
              <w:t xml:space="preserve">Доход по инвестиционным паям выплачивается владельцам инвестиционных паев каждый отчетный период.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 </w:t>
            </w:r>
            <w:r w:rsidRPr="007A32BB">
              <w:rPr>
                <w:sz w:val="20"/>
                <w:szCs w:val="20"/>
              </w:rPr>
              <w:lastRenderedPageBreak/>
              <w:t>Промежуточные выплаты дохода по инвестиционным паям в течение отчетного периода не производятся.</w:t>
            </w:r>
          </w:p>
          <w:p w:rsidR="007A32BB" w:rsidRPr="007A32BB" w:rsidRDefault="007A32BB" w:rsidP="007A32BB">
            <w:pPr>
              <w:ind w:firstLine="540"/>
              <w:jc w:val="both"/>
              <w:rPr>
                <w:sz w:val="20"/>
                <w:szCs w:val="20"/>
              </w:rPr>
            </w:pPr>
            <w:r w:rsidRPr="007A32BB">
              <w:rPr>
                <w:sz w:val="20"/>
                <w:szCs w:val="20"/>
              </w:rPr>
              <w:t>Для целей выплаты дохода по инвестиционным паям под отчетным периодом понимается календарный квартал. Под первым отчетным периодом понимается период времени с даты вступления в силу изменений и дополнений в настоящие Правила, связанных с установлением права владельцев инвестиционных паев на получение дохода от доверительного управления фондом, до 15 мая 2011 года включительно. Под вторым отчетным периодом понимается период времени с 16 мая 2011 года по дату окончания календарного квартала. Под последним отчетным периодом понимается календарный квартал, предшествующий дате возникновения оснований для прекращения Фонда.</w:t>
            </w:r>
          </w:p>
          <w:p w:rsidR="007A32BB" w:rsidRPr="007A32BB" w:rsidRDefault="007A32BB" w:rsidP="007A32BB">
            <w:pPr>
              <w:widowControl w:val="0"/>
              <w:tabs>
                <w:tab w:val="left" w:pos="567"/>
              </w:tabs>
              <w:autoSpaceDE w:val="0"/>
              <w:autoSpaceDN w:val="0"/>
              <w:adjustRightInd w:val="0"/>
              <w:spacing w:before="20" w:line="228" w:lineRule="auto"/>
              <w:ind w:firstLine="567"/>
              <w:jc w:val="both"/>
              <w:rPr>
                <w:sz w:val="20"/>
                <w:szCs w:val="20"/>
              </w:rPr>
            </w:pPr>
            <w:r w:rsidRPr="007A32BB">
              <w:rPr>
                <w:sz w:val="20"/>
                <w:szCs w:val="20"/>
              </w:rPr>
              <w:t xml:space="preserve">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w:t>
            </w:r>
          </w:p>
          <w:p w:rsidR="007A32BB" w:rsidRPr="007A32BB" w:rsidRDefault="007A32BB" w:rsidP="007A32BB">
            <w:pPr>
              <w:widowControl w:val="0"/>
              <w:tabs>
                <w:tab w:val="left" w:pos="567"/>
              </w:tabs>
              <w:autoSpaceDE w:val="0"/>
              <w:autoSpaceDN w:val="0"/>
              <w:adjustRightInd w:val="0"/>
              <w:spacing w:before="20" w:line="228" w:lineRule="auto"/>
              <w:ind w:firstLine="567"/>
              <w:jc w:val="both"/>
              <w:rPr>
                <w:sz w:val="20"/>
                <w:szCs w:val="20"/>
              </w:rPr>
            </w:pPr>
            <w:r w:rsidRPr="007A32BB">
              <w:rPr>
                <w:sz w:val="20"/>
                <w:szCs w:val="20"/>
              </w:rPr>
              <w:t>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w:t>
            </w:r>
          </w:p>
          <w:p w:rsidR="007A32BB" w:rsidRPr="007A32BB" w:rsidRDefault="007A32BB" w:rsidP="007A32BB">
            <w:pPr>
              <w:ind w:firstLine="540"/>
              <w:jc w:val="both"/>
              <w:rPr>
                <w:sz w:val="20"/>
                <w:szCs w:val="20"/>
              </w:rPr>
            </w:pPr>
            <w:r w:rsidRPr="007A32BB">
              <w:rPr>
                <w:sz w:val="20"/>
                <w:szCs w:val="20"/>
              </w:rPr>
              <w:t>Доход по инвестиционным паям за первый отчетный период, подлежащий выплате владельцам инвестиционных паев, составляет 48 000 000,00 (Сорок восемь миллионов) рублей.</w:t>
            </w:r>
          </w:p>
          <w:p w:rsidR="007A32BB" w:rsidRPr="007A32BB" w:rsidRDefault="007A32BB" w:rsidP="007A32BB">
            <w:pPr>
              <w:widowControl w:val="0"/>
              <w:tabs>
                <w:tab w:val="left" w:pos="0"/>
              </w:tabs>
              <w:autoSpaceDE w:val="0"/>
              <w:autoSpaceDN w:val="0"/>
              <w:adjustRightInd w:val="0"/>
              <w:spacing w:before="20" w:line="228" w:lineRule="auto"/>
              <w:ind w:firstLine="540"/>
              <w:jc w:val="both"/>
              <w:rPr>
                <w:sz w:val="20"/>
                <w:szCs w:val="20"/>
              </w:rPr>
            </w:pPr>
            <w:r w:rsidRPr="007A32BB">
              <w:rPr>
                <w:sz w:val="20"/>
                <w:szCs w:val="20"/>
              </w:rPr>
              <w:t>Размер подлежащего выплате владельцам инвестиционных паев дохода по инвестиционным паям в последующие отчетные периоды равен 100 (сто) процентов от инвестиционного дохода за соответствующий отчетный период.</w:t>
            </w:r>
          </w:p>
          <w:p w:rsidR="007A32BB" w:rsidRPr="007A32BB" w:rsidRDefault="007A32BB" w:rsidP="007A32BB">
            <w:pPr>
              <w:ind w:firstLine="540"/>
              <w:jc w:val="both"/>
              <w:rPr>
                <w:sz w:val="20"/>
                <w:szCs w:val="20"/>
              </w:rPr>
            </w:pPr>
            <w:r w:rsidRPr="007A32BB">
              <w:rPr>
                <w:sz w:val="20"/>
                <w:szCs w:val="20"/>
              </w:rPr>
              <w:t>Инвестиционный доход за отчетный период определяется как разница между:</w:t>
            </w:r>
          </w:p>
          <w:p w:rsidR="007A32BB" w:rsidRPr="007A32BB" w:rsidRDefault="007A32BB" w:rsidP="007A32BB">
            <w:pPr>
              <w:numPr>
                <w:ilvl w:val="0"/>
                <w:numId w:val="46"/>
              </w:numPr>
              <w:tabs>
                <w:tab w:val="num" w:pos="600"/>
              </w:tabs>
              <w:ind w:left="0" w:firstLine="540"/>
              <w:jc w:val="both"/>
              <w:rPr>
                <w:sz w:val="20"/>
                <w:szCs w:val="20"/>
              </w:rPr>
            </w:pPr>
            <w:r w:rsidRPr="007A32BB">
              <w:rPr>
                <w:sz w:val="20"/>
                <w:szCs w:val="20"/>
              </w:rPr>
              <w:t xml:space="preserve">суммой фактически полученных в имущество Фонда в отчетном периоде доходов от сдачи объектов недвижимого имущества в аренду и/или субаренду, доходов от продажи объектов недвижимого имущества, процентных доходов от банковских вкладов; </w:t>
            </w:r>
          </w:p>
          <w:p w:rsidR="007A32BB" w:rsidRPr="007A32BB" w:rsidRDefault="007A32BB" w:rsidP="007A32BB">
            <w:pPr>
              <w:numPr>
                <w:ilvl w:val="0"/>
                <w:numId w:val="46"/>
              </w:numPr>
              <w:tabs>
                <w:tab w:val="num" w:pos="600"/>
              </w:tabs>
              <w:ind w:left="0" w:firstLine="540"/>
              <w:jc w:val="both"/>
              <w:rPr>
                <w:sz w:val="20"/>
                <w:szCs w:val="20"/>
              </w:rPr>
            </w:pPr>
            <w:r w:rsidRPr="007A32BB">
              <w:rPr>
                <w:sz w:val="20"/>
                <w:szCs w:val="20"/>
              </w:rPr>
              <w:t xml:space="preserve">и суммой оплаченных в отчетном периоде вознаграждений, предусмотренных пунктом 114 настоящих Правил, и расходов, предусмотренных пунктом 117 настоящих Правил, а также выплаченных в соответствии с действующим законодательством за счет имущества, составляющего Фонд, в отчетном периоде налогов, за исключением НДС. </w:t>
            </w:r>
          </w:p>
          <w:p w:rsidR="007A32BB" w:rsidRPr="007A32BB" w:rsidRDefault="007A32BB" w:rsidP="007A32BB">
            <w:pPr>
              <w:ind w:firstLine="540"/>
              <w:jc w:val="both"/>
              <w:rPr>
                <w:sz w:val="20"/>
                <w:szCs w:val="20"/>
              </w:rPr>
            </w:pPr>
            <w:r w:rsidRPr="007A32BB">
              <w:rPr>
                <w:sz w:val="20"/>
                <w:szCs w:val="20"/>
              </w:rPr>
              <w:t>Доход от сдачи объектов недвижимого имущества в аренду и/или субаренду определяется как уменьшенная на сумму НДС сумма денежных средств, поступившая в имущество фонда в соответствии с договорами аренды и/или субаренды, за исключением сумм авансовых платежей и/или обеспечительных депозитов по таким договорам.</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 xml:space="preserve">Доход от продажи объектов недвижимого имущества определяется как положительная разница между уменьшенной на сумму НДС суммой денежных средств, поступивших от реализации недвижимого имущества, и уменьшенными на сумму НДС фактическими затратами на приобретение реализуемого недвижимого имущества. </w:t>
            </w:r>
          </w:p>
          <w:p w:rsidR="00DF3755" w:rsidRPr="00083277" w:rsidRDefault="00DF3755" w:rsidP="007A32BB">
            <w:pPr>
              <w:spacing w:before="20"/>
              <w:ind w:firstLine="567"/>
              <w:rPr>
                <w:sz w:val="22"/>
                <w:szCs w:val="22"/>
              </w:rPr>
            </w:pPr>
          </w:p>
        </w:tc>
        <w:tc>
          <w:tcPr>
            <w:tcW w:w="1620" w:type="dxa"/>
          </w:tcPr>
          <w:p w:rsidR="00DF3755" w:rsidRPr="00083277" w:rsidRDefault="00DF3755" w:rsidP="002A065A">
            <w:pPr>
              <w:rPr>
                <w:sz w:val="22"/>
                <w:szCs w:val="22"/>
              </w:rPr>
            </w:pPr>
            <w:r w:rsidRPr="00083277">
              <w:rPr>
                <w:sz w:val="22"/>
                <w:szCs w:val="22"/>
              </w:rPr>
              <w:lastRenderedPageBreak/>
              <w:t xml:space="preserve">Текст </w:t>
            </w:r>
            <w:r w:rsidR="00C8164E">
              <w:rPr>
                <w:sz w:val="22"/>
                <w:szCs w:val="22"/>
              </w:rPr>
              <w:t>ст.35</w:t>
            </w:r>
            <w:r w:rsidRPr="00083277">
              <w:rPr>
                <w:sz w:val="22"/>
                <w:szCs w:val="22"/>
              </w:rPr>
              <w:t xml:space="preserve"> изложен в новой редакции </w:t>
            </w: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p w:rsidR="00DF3755" w:rsidRPr="00083277" w:rsidRDefault="00DF3755" w:rsidP="002A065A">
            <w:pPr>
              <w:rPr>
                <w:sz w:val="22"/>
                <w:szCs w:val="22"/>
              </w:rPr>
            </w:pPr>
          </w:p>
        </w:tc>
        <w:tc>
          <w:tcPr>
            <w:tcW w:w="5400" w:type="dxa"/>
          </w:tcPr>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35. Инвестиционный пай является именной ценной бумагой, удостоверяющей:</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1) долю его владельца в праве собственности на имущество, составляющее Фонд;</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2) право требовать от Управляющей компании надлежащего доверительного управления Фондом;</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3) право на участие в общем собрании владельцев инвестиционных паев;</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4) право требовать от Управляющей компании погашения инвестиционного пая и выплаты в связи с этим денежной компенсации, соразмерной приходящейся на него доле в праве общей собственности на имущество, составляющее Фонд, в случаях, предусмотренных Федеральным законом "Об инвестиционных фондах" и настоящими Правилами;</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5) право на получение денежной компенсации при прекращении договора доверительного управления Фондом со всеми владельцами инвестиционных паев (прекращении Фонда) в размере, пропорциональном приходящейся на инвестиционный пай доле имущества, распределяемого среди владельцев инвестиционных паев.</w:t>
            </w:r>
          </w:p>
          <w:p w:rsidR="007A32BB" w:rsidRDefault="007A32BB" w:rsidP="007A32BB">
            <w:pPr>
              <w:pStyle w:val="ConsPlusNormal"/>
              <w:widowControl/>
              <w:ind w:firstLine="540"/>
              <w:jc w:val="both"/>
              <w:rPr>
                <w:rFonts w:ascii="Times New Roman" w:hAnsi="Times New Roman" w:cs="Times New Roman"/>
              </w:rPr>
            </w:pPr>
            <w:r>
              <w:rPr>
                <w:rFonts w:ascii="Times New Roman" w:hAnsi="Times New Roman" w:cs="Times New Roman"/>
              </w:rPr>
              <w:t>6) право владельцев инвестиционных паев на получение дохода от доверительного управления имуществом, составляющим Фонд, по инвестиционным паям.</w:t>
            </w:r>
          </w:p>
          <w:p w:rsidR="007A32BB" w:rsidRPr="007A32BB" w:rsidRDefault="007A32BB" w:rsidP="007A32BB">
            <w:pPr>
              <w:ind w:firstLine="540"/>
              <w:jc w:val="both"/>
              <w:rPr>
                <w:sz w:val="20"/>
                <w:szCs w:val="20"/>
              </w:rPr>
            </w:pPr>
            <w:r w:rsidRPr="007A32BB">
              <w:rPr>
                <w:sz w:val="20"/>
                <w:szCs w:val="20"/>
              </w:rPr>
              <w:t>Доход по инвестиционным паям выплачивается владельцам инвестиционных паев каждый отчетный период.</w:t>
            </w:r>
            <w:r w:rsidR="005B4756">
              <w:rPr>
                <w:sz w:val="20"/>
                <w:szCs w:val="20"/>
              </w:rPr>
              <w:t xml:space="preserve"> Доход от доверительного управления распределяется среди владельцев инвестиционных паев пропорционально количеству инвестиционных паев, принадлежащих им на дату определения лиц, имеющих право на получение дохода от доверительного управления.</w:t>
            </w:r>
            <w:r w:rsidRPr="007A32BB">
              <w:rPr>
                <w:sz w:val="20"/>
                <w:szCs w:val="20"/>
              </w:rPr>
              <w:t xml:space="preserve">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w:t>
            </w:r>
            <w:r w:rsidRPr="007A32BB">
              <w:rPr>
                <w:sz w:val="20"/>
                <w:szCs w:val="20"/>
              </w:rPr>
              <w:lastRenderedPageBreak/>
              <w:t xml:space="preserve">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w:t>
            </w:r>
            <w:r w:rsidR="00511736">
              <w:rPr>
                <w:sz w:val="20"/>
                <w:szCs w:val="20"/>
              </w:rPr>
              <w:t>720</w:t>
            </w:r>
            <w:r w:rsidRPr="007A32BB">
              <w:rPr>
                <w:sz w:val="20"/>
                <w:szCs w:val="20"/>
              </w:rPr>
              <w:t xml:space="preserve"> (</w:t>
            </w:r>
            <w:r w:rsidR="00511736">
              <w:rPr>
                <w:sz w:val="20"/>
                <w:szCs w:val="20"/>
              </w:rPr>
              <w:t>Семьсот двадцати)</w:t>
            </w:r>
            <w:r w:rsidRPr="007A32BB">
              <w:rPr>
                <w:sz w:val="20"/>
                <w:szCs w:val="20"/>
              </w:rPr>
              <w:t xml:space="preserve"> </w:t>
            </w:r>
            <w:r w:rsidR="009874DE">
              <w:rPr>
                <w:sz w:val="20"/>
                <w:szCs w:val="20"/>
              </w:rPr>
              <w:t xml:space="preserve">календарных </w:t>
            </w:r>
            <w:r w:rsidRPr="007A32BB">
              <w:rPr>
                <w:sz w:val="20"/>
                <w:szCs w:val="20"/>
              </w:rPr>
              <w:t>дней с даты окончания отчетного периода. Промежуточные выплаты дохода по инвестиционным паям в течение отчетного периода не производятся.</w:t>
            </w:r>
          </w:p>
          <w:p w:rsidR="00D731B9" w:rsidRDefault="00442E64" w:rsidP="00442E64">
            <w:pPr>
              <w:widowControl w:val="0"/>
              <w:tabs>
                <w:tab w:val="left" w:pos="0"/>
              </w:tabs>
              <w:autoSpaceDE w:val="0"/>
              <w:autoSpaceDN w:val="0"/>
              <w:adjustRightInd w:val="0"/>
              <w:spacing w:before="20" w:line="228" w:lineRule="auto"/>
              <w:ind w:firstLine="540"/>
              <w:jc w:val="both"/>
              <w:rPr>
                <w:sz w:val="20"/>
                <w:szCs w:val="20"/>
              </w:rPr>
            </w:pPr>
            <w:r>
              <w:rPr>
                <w:sz w:val="20"/>
                <w:szCs w:val="20"/>
              </w:rPr>
              <w:t xml:space="preserve">За период </w:t>
            </w:r>
            <w:r w:rsidR="007A32BB" w:rsidRPr="007A32BB">
              <w:rPr>
                <w:sz w:val="20"/>
                <w:szCs w:val="20"/>
              </w:rPr>
              <w:t xml:space="preserve">с даты вступления в силу </w:t>
            </w:r>
            <w:r>
              <w:rPr>
                <w:sz w:val="20"/>
                <w:szCs w:val="20"/>
              </w:rPr>
              <w:t xml:space="preserve"> Изменений и дополнений №9 в </w:t>
            </w:r>
            <w:r w:rsidR="006D4735">
              <w:rPr>
                <w:sz w:val="20"/>
                <w:szCs w:val="20"/>
              </w:rPr>
              <w:t>настоящие П</w:t>
            </w:r>
            <w:r>
              <w:rPr>
                <w:sz w:val="20"/>
                <w:szCs w:val="20"/>
              </w:rPr>
              <w:t>равила</w:t>
            </w:r>
            <w:r w:rsidR="006D4735">
              <w:rPr>
                <w:sz w:val="20"/>
                <w:szCs w:val="20"/>
              </w:rPr>
              <w:t>, связанных с изменением правил и сроков выплаты дохода от доверительного управления</w:t>
            </w:r>
            <w:r w:rsidR="00962999">
              <w:rPr>
                <w:sz w:val="20"/>
                <w:szCs w:val="20"/>
              </w:rPr>
              <w:t xml:space="preserve"> фондом</w:t>
            </w:r>
            <w:r w:rsidR="006D4735">
              <w:rPr>
                <w:sz w:val="20"/>
                <w:szCs w:val="20"/>
              </w:rPr>
              <w:t xml:space="preserve">, </w:t>
            </w:r>
            <w:r w:rsidR="007F3949">
              <w:rPr>
                <w:sz w:val="20"/>
                <w:szCs w:val="20"/>
              </w:rPr>
              <w:t>до даты окончания календарного месяца</w:t>
            </w:r>
            <w:r w:rsidR="006D4735">
              <w:rPr>
                <w:sz w:val="20"/>
                <w:szCs w:val="20"/>
              </w:rPr>
              <w:t>,</w:t>
            </w:r>
            <w:r w:rsidR="007F3949">
              <w:rPr>
                <w:sz w:val="20"/>
                <w:szCs w:val="20"/>
              </w:rPr>
              <w:t xml:space="preserve"> в котором </w:t>
            </w:r>
            <w:r>
              <w:rPr>
                <w:sz w:val="20"/>
                <w:szCs w:val="20"/>
              </w:rPr>
              <w:t xml:space="preserve">эти </w:t>
            </w:r>
            <w:r w:rsidR="007F3949">
              <w:rPr>
                <w:sz w:val="20"/>
                <w:szCs w:val="20"/>
              </w:rPr>
              <w:t>изменения и дополнения</w:t>
            </w:r>
            <w:r w:rsidR="007F3949" w:rsidRPr="007A32BB">
              <w:rPr>
                <w:sz w:val="20"/>
                <w:szCs w:val="20"/>
              </w:rPr>
              <w:t xml:space="preserve"> в настоящие Правила</w:t>
            </w:r>
            <w:r w:rsidR="007F3949">
              <w:rPr>
                <w:sz w:val="20"/>
                <w:szCs w:val="20"/>
              </w:rPr>
              <w:t xml:space="preserve"> вступили в силу</w:t>
            </w:r>
            <w:r w:rsidR="006D4735">
              <w:rPr>
                <w:sz w:val="20"/>
                <w:szCs w:val="20"/>
              </w:rPr>
              <w:t>,</w:t>
            </w:r>
            <w:r w:rsidR="000D1BF3">
              <w:rPr>
                <w:sz w:val="20"/>
                <w:szCs w:val="20"/>
              </w:rPr>
              <w:t xml:space="preserve"> </w:t>
            </w:r>
            <w:r w:rsidR="00D731B9">
              <w:rPr>
                <w:sz w:val="20"/>
                <w:szCs w:val="20"/>
              </w:rPr>
              <w:t>д</w:t>
            </w:r>
            <w:r w:rsidRPr="007A32BB">
              <w:rPr>
                <w:sz w:val="20"/>
                <w:szCs w:val="20"/>
              </w:rPr>
              <w:t xml:space="preserve">оход по инвестиционным паям, подлежащий выплате владельцам инвестиционных паев, составляет </w:t>
            </w:r>
            <w:r>
              <w:rPr>
                <w:sz w:val="20"/>
                <w:szCs w:val="20"/>
              </w:rPr>
              <w:t xml:space="preserve">10 </w:t>
            </w:r>
            <w:r w:rsidRPr="007A32BB">
              <w:rPr>
                <w:sz w:val="20"/>
                <w:szCs w:val="20"/>
              </w:rPr>
              <w:t>0</w:t>
            </w:r>
            <w:r>
              <w:rPr>
                <w:sz w:val="20"/>
                <w:szCs w:val="20"/>
              </w:rPr>
              <w:t>0</w:t>
            </w:r>
            <w:r w:rsidRPr="007A32BB">
              <w:rPr>
                <w:sz w:val="20"/>
                <w:szCs w:val="20"/>
              </w:rPr>
              <w:t>0 000 (</w:t>
            </w:r>
            <w:r>
              <w:rPr>
                <w:sz w:val="20"/>
                <w:szCs w:val="20"/>
              </w:rPr>
              <w:t>Десять миллионов</w:t>
            </w:r>
            <w:r w:rsidRPr="007A32BB">
              <w:rPr>
                <w:sz w:val="20"/>
                <w:szCs w:val="20"/>
              </w:rPr>
              <w:t>) рублей</w:t>
            </w:r>
            <w:r>
              <w:rPr>
                <w:sz w:val="20"/>
                <w:szCs w:val="20"/>
              </w:rPr>
              <w:t xml:space="preserve">. </w:t>
            </w:r>
          </w:p>
          <w:p w:rsidR="00442E64" w:rsidRDefault="00511736" w:rsidP="00442E64">
            <w:pPr>
              <w:widowControl w:val="0"/>
              <w:tabs>
                <w:tab w:val="left" w:pos="0"/>
              </w:tabs>
              <w:autoSpaceDE w:val="0"/>
              <w:autoSpaceDN w:val="0"/>
              <w:adjustRightInd w:val="0"/>
              <w:spacing w:before="20" w:line="228" w:lineRule="auto"/>
              <w:ind w:firstLine="540"/>
              <w:jc w:val="both"/>
              <w:rPr>
                <w:sz w:val="20"/>
                <w:szCs w:val="20"/>
              </w:rPr>
            </w:pPr>
            <w:r>
              <w:rPr>
                <w:sz w:val="20"/>
                <w:szCs w:val="20"/>
              </w:rPr>
              <w:t>В дальнейшем</w:t>
            </w:r>
            <w:r w:rsidR="006D4735">
              <w:rPr>
                <w:sz w:val="20"/>
                <w:szCs w:val="20"/>
              </w:rPr>
              <w:t>,</w:t>
            </w:r>
            <w:r>
              <w:rPr>
                <w:sz w:val="20"/>
                <w:szCs w:val="20"/>
              </w:rPr>
              <w:t xml:space="preserve"> под </w:t>
            </w:r>
            <w:r w:rsidR="007A32BB" w:rsidRPr="007A32BB">
              <w:rPr>
                <w:sz w:val="20"/>
                <w:szCs w:val="20"/>
              </w:rPr>
              <w:t>отчетным периодом</w:t>
            </w:r>
            <w:r>
              <w:rPr>
                <w:sz w:val="20"/>
                <w:szCs w:val="20"/>
              </w:rPr>
              <w:t xml:space="preserve"> понимается календарный месяц</w:t>
            </w:r>
            <w:r w:rsidR="007A32BB" w:rsidRPr="007A32BB">
              <w:rPr>
                <w:sz w:val="20"/>
                <w:szCs w:val="20"/>
              </w:rPr>
              <w:t xml:space="preserve">. </w:t>
            </w:r>
            <w:r w:rsidR="00442E64" w:rsidRPr="007A32BB">
              <w:rPr>
                <w:sz w:val="20"/>
                <w:szCs w:val="20"/>
              </w:rPr>
              <w:t>Размер подлежащего выплате владельцам инвестиционных пае</w:t>
            </w:r>
            <w:r w:rsidR="00D731B9">
              <w:rPr>
                <w:sz w:val="20"/>
                <w:szCs w:val="20"/>
              </w:rPr>
              <w:t xml:space="preserve">в дохода по инвестиционным паям за календарный месяц </w:t>
            </w:r>
            <w:r w:rsidR="00442E64">
              <w:rPr>
                <w:sz w:val="20"/>
                <w:szCs w:val="20"/>
              </w:rPr>
              <w:t>составляет 6 500 000 (Шесть миллионов пятьсот тысяч) рублей.</w:t>
            </w:r>
          </w:p>
          <w:p w:rsidR="007A32BB" w:rsidRPr="007A32BB" w:rsidRDefault="007A32BB" w:rsidP="007A32BB">
            <w:pPr>
              <w:ind w:firstLine="540"/>
              <w:jc w:val="both"/>
              <w:rPr>
                <w:sz w:val="20"/>
                <w:szCs w:val="20"/>
              </w:rPr>
            </w:pPr>
            <w:r w:rsidRPr="007A32BB">
              <w:rPr>
                <w:sz w:val="20"/>
                <w:szCs w:val="20"/>
              </w:rPr>
              <w:t xml:space="preserve">Под последним отчетным периодом понимается календарный </w:t>
            </w:r>
            <w:r w:rsidR="009874DE">
              <w:rPr>
                <w:sz w:val="20"/>
                <w:szCs w:val="20"/>
              </w:rPr>
              <w:t>месяц</w:t>
            </w:r>
            <w:r w:rsidRPr="007A32BB">
              <w:rPr>
                <w:sz w:val="20"/>
                <w:szCs w:val="20"/>
              </w:rPr>
              <w:t>, предшествующий дате возникновения оснований для прекращения Фонда.</w:t>
            </w:r>
          </w:p>
          <w:p w:rsidR="007A32BB" w:rsidRPr="007A32BB" w:rsidRDefault="007A32BB" w:rsidP="007A32BB">
            <w:pPr>
              <w:widowControl w:val="0"/>
              <w:tabs>
                <w:tab w:val="left" w:pos="567"/>
              </w:tabs>
              <w:autoSpaceDE w:val="0"/>
              <w:autoSpaceDN w:val="0"/>
              <w:adjustRightInd w:val="0"/>
              <w:spacing w:before="20" w:line="228" w:lineRule="auto"/>
              <w:ind w:firstLine="567"/>
              <w:jc w:val="both"/>
              <w:rPr>
                <w:sz w:val="20"/>
                <w:szCs w:val="20"/>
              </w:rPr>
            </w:pPr>
            <w:r w:rsidRPr="007A32BB">
              <w:rPr>
                <w:sz w:val="20"/>
                <w:szCs w:val="20"/>
              </w:rPr>
              <w:t xml:space="preserve">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 </w:t>
            </w:r>
          </w:p>
          <w:p w:rsidR="007A32BB" w:rsidRPr="007A32BB" w:rsidRDefault="007A32BB" w:rsidP="007A32BB">
            <w:pPr>
              <w:widowControl w:val="0"/>
              <w:tabs>
                <w:tab w:val="left" w:pos="567"/>
              </w:tabs>
              <w:autoSpaceDE w:val="0"/>
              <w:autoSpaceDN w:val="0"/>
              <w:adjustRightInd w:val="0"/>
              <w:spacing w:before="20" w:line="228" w:lineRule="auto"/>
              <w:ind w:firstLine="567"/>
              <w:jc w:val="both"/>
              <w:rPr>
                <w:sz w:val="20"/>
                <w:szCs w:val="20"/>
              </w:rPr>
            </w:pPr>
            <w:r w:rsidRPr="007A32BB">
              <w:rPr>
                <w:sz w:val="20"/>
                <w:szCs w:val="20"/>
              </w:rPr>
              <w:t>В случае если сведения о реквизитах банковского счета для перечисления дохода не указаны или указаны неверные реквизиты банковского счета, выплата дохода по инвестиционному паю осуществляется не позднее 5 рабочих дней с даты получения Управляющей компанией необходимых сведений о реквизитах банковского счета для перечисления дохода.</w:t>
            </w:r>
          </w:p>
          <w:p w:rsidR="007A32BB" w:rsidRPr="007A32BB" w:rsidRDefault="007A32BB" w:rsidP="007A32BB">
            <w:pPr>
              <w:ind w:firstLine="540"/>
              <w:jc w:val="both"/>
              <w:rPr>
                <w:sz w:val="20"/>
                <w:szCs w:val="20"/>
              </w:rPr>
            </w:pPr>
            <w:r w:rsidRPr="007A32BB">
              <w:rPr>
                <w:sz w:val="20"/>
                <w:szCs w:val="20"/>
              </w:rPr>
              <w:t>.</w:t>
            </w:r>
          </w:p>
          <w:p w:rsidR="00DF3755" w:rsidRPr="00D524FF" w:rsidRDefault="00DF3755" w:rsidP="00D731B9">
            <w:pPr>
              <w:widowControl w:val="0"/>
              <w:tabs>
                <w:tab w:val="left" w:pos="0"/>
              </w:tabs>
              <w:autoSpaceDE w:val="0"/>
              <w:autoSpaceDN w:val="0"/>
              <w:adjustRightInd w:val="0"/>
              <w:spacing w:before="20" w:line="228" w:lineRule="auto"/>
              <w:ind w:firstLine="540"/>
              <w:jc w:val="both"/>
              <w:rPr>
                <w:sz w:val="22"/>
                <w:szCs w:val="22"/>
              </w:rPr>
            </w:pPr>
          </w:p>
        </w:tc>
      </w:tr>
    </w:tbl>
    <w:p w:rsidR="00083277" w:rsidRDefault="00083277" w:rsidP="00DF3755">
      <w:pPr>
        <w:ind w:left="708" w:firstLine="708"/>
      </w:pPr>
    </w:p>
    <w:p w:rsidR="00083277" w:rsidRDefault="00083277" w:rsidP="00DF3755">
      <w:pPr>
        <w:ind w:left="708" w:firstLine="708"/>
      </w:pPr>
    </w:p>
    <w:p w:rsidR="00197A1B" w:rsidRDefault="00197A1B" w:rsidP="00DF3755">
      <w:pPr>
        <w:ind w:left="708" w:firstLine="708"/>
      </w:pPr>
    </w:p>
    <w:p w:rsidR="00197A1B" w:rsidRDefault="00197A1B" w:rsidP="00DF3755">
      <w:pPr>
        <w:ind w:left="708" w:firstLine="708"/>
      </w:pPr>
    </w:p>
    <w:p w:rsidR="00083277" w:rsidRDefault="00083277" w:rsidP="00DF3755">
      <w:pPr>
        <w:ind w:left="708" w:firstLine="708"/>
      </w:pPr>
    </w:p>
    <w:p w:rsidR="00DF3755" w:rsidRDefault="00DF3755" w:rsidP="00DF3755">
      <w:pPr>
        <w:ind w:left="708" w:firstLine="708"/>
      </w:pPr>
      <w:r>
        <w:t>Г</w:t>
      </w:r>
      <w:r w:rsidRPr="00436DB5">
        <w:t>енеральный директор</w:t>
      </w:r>
    </w:p>
    <w:p w:rsidR="00DF3755" w:rsidRPr="00DF3755" w:rsidRDefault="00DF3755" w:rsidP="00DF3755">
      <w:pPr>
        <w:ind w:left="708" w:firstLine="708"/>
        <w:rPr>
          <w:b/>
          <w:bCs/>
          <w:sz w:val="22"/>
          <w:szCs w:val="22"/>
        </w:rPr>
      </w:pPr>
      <w:r w:rsidRPr="00436DB5">
        <w:t>ООО УК «Прогресс-Финанс»</w:t>
      </w:r>
      <w:r w:rsidRPr="00436DB5">
        <w:tab/>
      </w:r>
      <w:r w:rsidRPr="00E0106E">
        <w:rPr>
          <w:sz w:val="22"/>
          <w:szCs w:val="22"/>
        </w:rPr>
        <w:tab/>
      </w:r>
      <w:r w:rsidRPr="00E0106E">
        <w:rPr>
          <w:sz w:val="22"/>
          <w:szCs w:val="22"/>
        </w:rPr>
        <w:tab/>
      </w:r>
      <w:r w:rsidRPr="00E0106E">
        <w:rPr>
          <w:sz w:val="22"/>
          <w:szCs w:val="22"/>
        </w:rPr>
        <w:tab/>
      </w:r>
      <w:r w:rsidRPr="00436DB5">
        <w:t xml:space="preserve">______________________________/И.С. Ермилов/         </w:t>
      </w:r>
      <w:r w:rsidRPr="005E6DAB">
        <w:t xml:space="preserve">             </w:t>
      </w:r>
      <w:r w:rsidRPr="00436DB5">
        <w:t>М.п.</w:t>
      </w:r>
    </w:p>
    <w:sectPr w:rsidR="00DF3755" w:rsidRPr="00DF3755" w:rsidSect="00DF3755">
      <w:headerReference w:type="default" r:id="rId7"/>
      <w:footerReference w:type="default" r:id="rId8"/>
      <w:pgSz w:w="16838" w:h="11906" w:orient="landscape" w:code="9"/>
      <w:pgMar w:top="680" w:right="340" w:bottom="851" w:left="56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6AD5" w:rsidRDefault="00976AD5">
      <w:r>
        <w:separator/>
      </w:r>
    </w:p>
  </w:endnote>
  <w:endnote w:type="continuationSeparator" w:id="0">
    <w:p w:rsidR="00976AD5" w:rsidRDefault="00976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Times New Roman"/>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Letter Gothic"/>
    <w:panose1 w:val="02070309020205020404"/>
    <w:charset w:val="CC"/>
    <w:family w:val="modern"/>
    <w:pitch w:val="fixed"/>
    <w:sig w:usb0="E0002A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Verdana">
    <w:altName w:val=" Arial"/>
    <w:panose1 w:val="020B0604030504040204"/>
    <w:charset w:val="CC"/>
    <w:family w:val="swiss"/>
    <w:pitch w:val="variable"/>
    <w:sig w:usb0="A00006FF" w:usb1="4000205B" w:usb2="00000010" w:usb3="00000000" w:csb0="0000019F" w:csb1="00000000"/>
  </w:font>
  <w:font w:name="Times New Roman CYR">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DA" w:rsidRPr="005620A6" w:rsidRDefault="00D932DA" w:rsidP="00636A47">
    <w:pPr>
      <w:pStyle w:val="a5"/>
      <w:framePr w:wrap="auto" w:vAnchor="text" w:hAnchor="margin" w:xAlign="right" w:y="1"/>
      <w:jc w:val="right"/>
      <w:rPr>
        <w:rStyle w:val="a7"/>
        <w:sz w:val="20"/>
        <w:szCs w:val="20"/>
      </w:rPr>
    </w:pPr>
    <w:r w:rsidRPr="005620A6">
      <w:rPr>
        <w:rStyle w:val="a7"/>
        <w:sz w:val="20"/>
        <w:szCs w:val="20"/>
      </w:rPr>
      <w:fldChar w:fldCharType="begin"/>
    </w:r>
    <w:r w:rsidRPr="005620A6">
      <w:rPr>
        <w:rStyle w:val="a7"/>
        <w:sz w:val="20"/>
        <w:szCs w:val="20"/>
      </w:rPr>
      <w:instrText xml:space="preserve">PAGE  </w:instrText>
    </w:r>
    <w:r w:rsidRPr="005620A6">
      <w:rPr>
        <w:rStyle w:val="a7"/>
        <w:sz w:val="20"/>
        <w:szCs w:val="20"/>
      </w:rPr>
      <w:fldChar w:fldCharType="separate"/>
    </w:r>
    <w:r w:rsidR="00370447">
      <w:rPr>
        <w:rStyle w:val="a7"/>
        <w:noProof/>
        <w:sz w:val="20"/>
        <w:szCs w:val="20"/>
      </w:rPr>
      <w:t>2</w:t>
    </w:r>
    <w:r w:rsidRPr="005620A6">
      <w:rPr>
        <w:rStyle w:val="a7"/>
        <w:sz w:val="20"/>
        <w:szCs w:val="20"/>
      </w:rPr>
      <w:fldChar w:fldCharType="end"/>
    </w:r>
  </w:p>
  <w:p w:rsidR="00D932DA" w:rsidRDefault="00D932DA" w:rsidP="00636A47">
    <w:pPr>
      <w:pStyle w:val="a5"/>
      <w:framePr w:wrap="auto" w:vAnchor="text" w:hAnchor="margin" w:xAlign="right" w:y="1"/>
      <w:ind w:right="360"/>
      <w:rPr>
        <w:rStyle w:val="a7"/>
      </w:rPr>
    </w:pPr>
  </w:p>
  <w:p w:rsidR="00D932DA" w:rsidRDefault="00D932DA" w:rsidP="00636A47">
    <w:pPr>
      <w:pStyle w:val="a5"/>
      <w:framePr w:wrap="auto" w:vAnchor="text" w:hAnchor="margin" w:xAlign="center" w:y="1"/>
      <w:ind w:right="360"/>
      <w:rPr>
        <w:rStyle w:val="a7"/>
      </w:rPr>
    </w:pPr>
  </w:p>
  <w:p w:rsidR="00D932DA" w:rsidRDefault="00D932D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6AD5" w:rsidRDefault="00976AD5">
      <w:r>
        <w:separator/>
      </w:r>
    </w:p>
  </w:footnote>
  <w:footnote w:type="continuationSeparator" w:id="0">
    <w:p w:rsidR="00976AD5" w:rsidRDefault="00976A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2DA" w:rsidRDefault="00D932DA" w:rsidP="00636A47">
    <w:pPr>
      <w:pStyle w:val="a8"/>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2512"/>
    <w:multiLevelType w:val="hybridMultilevel"/>
    <w:tmpl w:val="B56C8AA4"/>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4E59A2"/>
    <w:multiLevelType w:val="hybridMultilevel"/>
    <w:tmpl w:val="B1EAD74A"/>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AB2797"/>
    <w:multiLevelType w:val="hybridMultilevel"/>
    <w:tmpl w:val="316C79B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15:restartNumberingAfterBreak="0">
    <w:nsid w:val="0B207C00"/>
    <w:multiLevelType w:val="hybridMultilevel"/>
    <w:tmpl w:val="A2700AD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CB370D4"/>
    <w:multiLevelType w:val="hybridMultilevel"/>
    <w:tmpl w:val="6D3ABA16"/>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715F87"/>
    <w:multiLevelType w:val="hybridMultilevel"/>
    <w:tmpl w:val="2666649C"/>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E157EEB"/>
    <w:multiLevelType w:val="hybridMultilevel"/>
    <w:tmpl w:val="BED2FC98"/>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8820BC"/>
    <w:multiLevelType w:val="hybridMultilevel"/>
    <w:tmpl w:val="F65CE8F0"/>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8" w15:restartNumberingAfterBreak="0">
    <w:nsid w:val="17DF6F86"/>
    <w:multiLevelType w:val="hybridMultilevel"/>
    <w:tmpl w:val="82E276FE"/>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797"/>
        </w:tabs>
        <w:ind w:left="1797" w:hanging="360"/>
      </w:pPr>
      <w:rPr>
        <w:rFonts w:ascii="Courier New" w:hAnsi="Courier New" w:hint="default"/>
      </w:rPr>
    </w:lvl>
    <w:lvl w:ilvl="2" w:tplc="04190005">
      <w:start w:val="1"/>
      <w:numFmt w:val="bullet"/>
      <w:lvlText w:val=""/>
      <w:lvlJc w:val="left"/>
      <w:pPr>
        <w:tabs>
          <w:tab w:val="num" w:pos="2517"/>
        </w:tabs>
        <w:ind w:left="2517" w:hanging="360"/>
      </w:pPr>
      <w:rPr>
        <w:rFonts w:ascii="Wingdings" w:hAnsi="Wingdings" w:hint="default"/>
      </w:rPr>
    </w:lvl>
    <w:lvl w:ilvl="3" w:tplc="04190001">
      <w:start w:val="1"/>
      <w:numFmt w:val="bullet"/>
      <w:lvlText w:val=""/>
      <w:lvlJc w:val="left"/>
      <w:pPr>
        <w:tabs>
          <w:tab w:val="num" w:pos="3237"/>
        </w:tabs>
        <w:ind w:left="3237" w:hanging="360"/>
      </w:pPr>
      <w:rPr>
        <w:rFonts w:ascii="Symbol" w:hAnsi="Symbol" w:hint="default"/>
      </w:rPr>
    </w:lvl>
    <w:lvl w:ilvl="4" w:tplc="04190003">
      <w:start w:val="1"/>
      <w:numFmt w:val="bullet"/>
      <w:lvlText w:val="o"/>
      <w:lvlJc w:val="left"/>
      <w:pPr>
        <w:tabs>
          <w:tab w:val="num" w:pos="3957"/>
        </w:tabs>
        <w:ind w:left="3957" w:hanging="360"/>
      </w:pPr>
      <w:rPr>
        <w:rFonts w:ascii="Courier New" w:hAnsi="Courier New" w:hint="default"/>
      </w:rPr>
    </w:lvl>
    <w:lvl w:ilvl="5" w:tplc="04190005">
      <w:start w:val="1"/>
      <w:numFmt w:val="bullet"/>
      <w:lvlText w:val=""/>
      <w:lvlJc w:val="left"/>
      <w:pPr>
        <w:tabs>
          <w:tab w:val="num" w:pos="4677"/>
        </w:tabs>
        <w:ind w:left="4677" w:hanging="360"/>
      </w:pPr>
      <w:rPr>
        <w:rFonts w:ascii="Wingdings" w:hAnsi="Wingdings" w:hint="default"/>
      </w:rPr>
    </w:lvl>
    <w:lvl w:ilvl="6" w:tplc="04190001">
      <w:start w:val="1"/>
      <w:numFmt w:val="bullet"/>
      <w:lvlText w:val=""/>
      <w:lvlJc w:val="left"/>
      <w:pPr>
        <w:tabs>
          <w:tab w:val="num" w:pos="5397"/>
        </w:tabs>
        <w:ind w:left="5397" w:hanging="360"/>
      </w:pPr>
      <w:rPr>
        <w:rFonts w:ascii="Symbol" w:hAnsi="Symbol" w:hint="default"/>
      </w:rPr>
    </w:lvl>
    <w:lvl w:ilvl="7" w:tplc="04190003">
      <w:start w:val="1"/>
      <w:numFmt w:val="bullet"/>
      <w:lvlText w:val="o"/>
      <w:lvlJc w:val="left"/>
      <w:pPr>
        <w:tabs>
          <w:tab w:val="num" w:pos="6117"/>
        </w:tabs>
        <w:ind w:left="6117" w:hanging="360"/>
      </w:pPr>
      <w:rPr>
        <w:rFonts w:ascii="Courier New" w:hAnsi="Courier New" w:hint="default"/>
      </w:rPr>
    </w:lvl>
    <w:lvl w:ilvl="8" w:tplc="04190005">
      <w:start w:val="1"/>
      <w:numFmt w:val="bullet"/>
      <w:lvlText w:val=""/>
      <w:lvlJc w:val="left"/>
      <w:pPr>
        <w:tabs>
          <w:tab w:val="num" w:pos="6837"/>
        </w:tabs>
        <w:ind w:left="6837" w:hanging="360"/>
      </w:pPr>
      <w:rPr>
        <w:rFonts w:ascii="Wingdings" w:hAnsi="Wingdings" w:hint="default"/>
      </w:rPr>
    </w:lvl>
  </w:abstractNum>
  <w:abstractNum w:abstractNumId="9" w15:restartNumberingAfterBreak="0">
    <w:nsid w:val="17FD7FE0"/>
    <w:multiLevelType w:val="hybridMultilevel"/>
    <w:tmpl w:val="EEB2B3AA"/>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20181"/>
    <w:multiLevelType w:val="hybridMultilevel"/>
    <w:tmpl w:val="E4F6772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B7581F"/>
    <w:multiLevelType w:val="hybridMultilevel"/>
    <w:tmpl w:val="B350A3A4"/>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797"/>
        </w:tabs>
        <w:ind w:left="1797" w:hanging="360"/>
      </w:pPr>
      <w:rPr>
        <w:rFonts w:ascii="Courier New" w:hAnsi="Courier New" w:hint="default"/>
      </w:rPr>
    </w:lvl>
    <w:lvl w:ilvl="2" w:tplc="04190005">
      <w:start w:val="1"/>
      <w:numFmt w:val="bullet"/>
      <w:lvlText w:val=""/>
      <w:lvlJc w:val="left"/>
      <w:pPr>
        <w:tabs>
          <w:tab w:val="num" w:pos="2517"/>
        </w:tabs>
        <w:ind w:left="2517" w:hanging="360"/>
      </w:pPr>
      <w:rPr>
        <w:rFonts w:ascii="Wingdings" w:hAnsi="Wingdings" w:hint="default"/>
      </w:rPr>
    </w:lvl>
    <w:lvl w:ilvl="3" w:tplc="04190001">
      <w:start w:val="1"/>
      <w:numFmt w:val="bullet"/>
      <w:lvlText w:val=""/>
      <w:lvlJc w:val="left"/>
      <w:pPr>
        <w:tabs>
          <w:tab w:val="num" w:pos="3237"/>
        </w:tabs>
        <w:ind w:left="3237" w:hanging="360"/>
      </w:pPr>
      <w:rPr>
        <w:rFonts w:ascii="Symbol" w:hAnsi="Symbol" w:hint="default"/>
      </w:rPr>
    </w:lvl>
    <w:lvl w:ilvl="4" w:tplc="04190003">
      <w:start w:val="1"/>
      <w:numFmt w:val="bullet"/>
      <w:lvlText w:val="o"/>
      <w:lvlJc w:val="left"/>
      <w:pPr>
        <w:tabs>
          <w:tab w:val="num" w:pos="3957"/>
        </w:tabs>
        <w:ind w:left="3957" w:hanging="360"/>
      </w:pPr>
      <w:rPr>
        <w:rFonts w:ascii="Courier New" w:hAnsi="Courier New" w:hint="default"/>
      </w:rPr>
    </w:lvl>
    <w:lvl w:ilvl="5" w:tplc="04190005">
      <w:start w:val="1"/>
      <w:numFmt w:val="bullet"/>
      <w:lvlText w:val=""/>
      <w:lvlJc w:val="left"/>
      <w:pPr>
        <w:tabs>
          <w:tab w:val="num" w:pos="4677"/>
        </w:tabs>
        <w:ind w:left="4677" w:hanging="360"/>
      </w:pPr>
      <w:rPr>
        <w:rFonts w:ascii="Wingdings" w:hAnsi="Wingdings" w:hint="default"/>
      </w:rPr>
    </w:lvl>
    <w:lvl w:ilvl="6" w:tplc="04190001">
      <w:start w:val="1"/>
      <w:numFmt w:val="bullet"/>
      <w:lvlText w:val=""/>
      <w:lvlJc w:val="left"/>
      <w:pPr>
        <w:tabs>
          <w:tab w:val="num" w:pos="5397"/>
        </w:tabs>
        <w:ind w:left="5397" w:hanging="360"/>
      </w:pPr>
      <w:rPr>
        <w:rFonts w:ascii="Symbol" w:hAnsi="Symbol" w:hint="default"/>
      </w:rPr>
    </w:lvl>
    <w:lvl w:ilvl="7" w:tplc="04190003">
      <w:start w:val="1"/>
      <w:numFmt w:val="bullet"/>
      <w:lvlText w:val="o"/>
      <w:lvlJc w:val="left"/>
      <w:pPr>
        <w:tabs>
          <w:tab w:val="num" w:pos="6117"/>
        </w:tabs>
        <w:ind w:left="6117" w:hanging="360"/>
      </w:pPr>
      <w:rPr>
        <w:rFonts w:ascii="Courier New" w:hAnsi="Courier New" w:hint="default"/>
      </w:rPr>
    </w:lvl>
    <w:lvl w:ilvl="8" w:tplc="04190005">
      <w:start w:val="1"/>
      <w:numFmt w:val="bullet"/>
      <w:lvlText w:val=""/>
      <w:lvlJc w:val="left"/>
      <w:pPr>
        <w:tabs>
          <w:tab w:val="num" w:pos="6837"/>
        </w:tabs>
        <w:ind w:left="6837" w:hanging="360"/>
      </w:pPr>
      <w:rPr>
        <w:rFonts w:ascii="Wingdings" w:hAnsi="Wingdings" w:hint="default"/>
      </w:rPr>
    </w:lvl>
  </w:abstractNum>
  <w:abstractNum w:abstractNumId="12" w15:restartNumberingAfterBreak="0">
    <w:nsid w:val="23441260"/>
    <w:multiLevelType w:val="hybridMultilevel"/>
    <w:tmpl w:val="0C987E3A"/>
    <w:lvl w:ilvl="0" w:tplc="04190005">
      <w:start w:val="1"/>
      <w:numFmt w:val="bullet"/>
      <w:lvlText w:val=""/>
      <w:lvlJc w:val="left"/>
      <w:pPr>
        <w:tabs>
          <w:tab w:val="num" w:pos="1571"/>
        </w:tabs>
        <w:ind w:left="1571" w:hanging="360"/>
      </w:pPr>
      <w:rPr>
        <w:rFonts w:ascii="Wingdings" w:hAnsi="Wingdings"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727097"/>
    <w:multiLevelType w:val="hybridMultilevel"/>
    <w:tmpl w:val="329005EE"/>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54D2EB9"/>
    <w:multiLevelType w:val="hybridMultilevel"/>
    <w:tmpl w:val="4386FEC0"/>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A65E47"/>
    <w:multiLevelType w:val="hybridMultilevel"/>
    <w:tmpl w:val="17AC9E28"/>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D32241"/>
    <w:multiLevelType w:val="hybridMultilevel"/>
    <w:tmpl w:val="B4E2B970"/>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5A553C"/>
    <w:multiLevelType w:val="hybridMultilevel"/>
    <w:tmpl w:val="93C09D30"/>
    <w:lvl w:ilvl="0" w:tplc="04190011">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30F56B44"/>
    <w:multiLevelType w:val="multilevel"/>
    <w:tmpl w:val="97F8ADAA"/>
    <w:lvl w:ilvl="0">
      <w:start w:val="49"/>
      <w:numFmt w:val="decimal"/>
      <w:lvlText w:val="%1."/>
      <w:lvlJc w:val="left"/>
      <w:pPr>
        <w:tabs>
          <w:tab w:val="num" w:pos="435"/>
        </w:tabs>
        <w:ind w:left="435" w:hanging="435"/>
      </w:pPr>
      <w:rPr>
        <w:rFonts w:cs="Times New Roman" w:hint="default"/>
      </w:rPr>
    </w:lvl>
    <w:lvl w:ilvl="1">
      <w:start w:val="2"/>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349330BE"/>
    <w:multiLevelType w:val="hybridMultilevel"/>
    <w:tmpl w:val="56D6D9A4"/>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B34C4A"/>
    <w:multiLevelType w:val="hybridMultilevel"/>
    <w:tmpl w:val="060092B0"/>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D4376AC"/>
    <w:multiLevelType w:val="hybridMultilevel"/>
    <w:tmpl w:val="EBF47830"/>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E9A63F8"/>
    <w:multiLevelType w:val="hybridMultilevel"/>
    <w:tmpl w:val="CA1AD7F8"/>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1C61D4B"/>
    <w:multiLevelType w:val="multilevel"/>
    <w:tmpl w:val="0C987E3A"/>
    <w:lvl w:ilvl="0">
      <w:start w:val="1"/>
      <w:numFmt w:val="bullet"/>
      <w:lvlText w:val=""/>
      <w:lvlJc w:val="left"/>
      <w:pPr>
        <w:tabs>
          <w:tab w:val="num" w:pos="1571"/>
        </w:tabs>
        <w:ind w:left="1571" w:hanging="360"/>
      </w:pPr>
      <w:rPr>
        <w:rFonts w:ascii="Wingdings" w:hAnsi="Wingdings" w:hint="default"/>
      </w:rPr>
    </w:lvl>
    <w:lvl w:ilvl="1">
      <w:start w:val="1"/>
      <w:numFmt w:val="decimal"/>
      <w:lvlText w:val="%2."/>
      <w:lvlJc w:val="left"/>
      <w:pPr>
        <w:tabs>
          <w:tab w:val="num" w:pos="1440"/>
        </w:tabs>
        <w:ind w:left="1440" w:hanging="360"/>
      </w:pPr>
      <w:rPr>
        <w:rFonts w:cs="Times New Roman" w:hint="default"/>
      </w:rPr>
    </w:lvl>
    <w:lvl w:ilvl="2">
      <w:start w:val="2"/>
      <w:numFmt w:val="decimal"/>
      <w:lvlText w:val="%3)"/>
      <w:lvlJc w:val="left"/>
      <w:pPr>
        <w:tabs>
          <w:tab w:val="num" w:pos="2160"/>
        </w:tabs>
        <w:ind w:left="2160" w:hanging="360"/>
      </w:pPr>
      <w:rPr>
        <w:rFonts w:cs="Times New Roman" w:hint="default"/>
        <w:i w:val="0"/>
        <w:iCs w:val="0"/>
      </w:rPr>
    </w:lvl>
    <w:lvl w:ilvl="3">
      <w:start w:val="1"/>
      <w:numFmt w:val="decimal"/>
      <w:lvlText w:val="%4)"/>
      <w:lvlJc w:val="left"/>
      <w:pPr>
        <w:tabs>
          <w:tab w:val="num" w:pos="2880"/>
        </w:tabs>
        <w:ind w:left="2880" w:hanging="360"/>
      </w:pPr>
      <w:rPr>
        <w:rFonts w:cs="Times New Roman"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1EF3962"/>
    <w:multiLevelType w:val="hybridMultilevel"/>
    <w:tmpl w:val="2C7A88C0"/>
    <w:lvl w:ilvl="0" w:tplc="BF187BB6">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463D5CD4"/>
    <w:multiLevelType w:val="hybridMultilevel"/>
    <w:tmpl w:val="1AF4452C"/>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024300F"/>
    <w:multiLevelType w:val="hybridMultilevel"/>
    <w:tmpl w:val="BFEA1292"/>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4A791D"/>
    <w:multiLevelType w:val="hybridMultilevel"/>
    <w:tmpl w:val="60BC7306"/>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535A7AE3"/>
    <w:multiLevelType w:val="hybridMultilevel"/>
    <w:tmpl w:val="2DCE81A4"/>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A21A91"/>
    <w:multiLevelType w:val="hybridMultilevel"/>
    <w:tmpl w:val="17E27A68"/>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DA4F47"/>
    <w:multiLevelType w:val="hybridMultilevel"/>
    <w:tmpl w:val="380ED3DC"/>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170CD"/>
    <w:multiLevelType w:val="hybridMultilevel"/>
    <w:tmpl w:val="5A422F4C"/>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C4E732E"/>
    <w:multiLevelType w:val="hybridMultilevel"/>
    <w:tmpl w:val="DC9034F4"/>
    <w:lvl w:ilvl="0" w:tplc="BF187BB6">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33" w15:restartNumberingAfterBreak="0">
    <w:nsid w:val="60F60C83"/>
    <w:multiLevelType w:val="multilevel"/>
    <w:tmpl w:val="9398BC50"/>
    <w:lvl w:ilvl="0">
      <w:start w:val="1"/>
      <w:numFmt w:val="decimal"/>
      <w:lvlText w:val="%1)"/>
      <w:lvlJc w:val="left"/>
      <w:pPr>
        <w:tabs>
          <w:tab w:val="num" w:pos="720"/>
        </w:tabs>
        <w:ind w:left="720" w:hanging="360"/>
      </w:pPr>
      <w:rPr>
        <w:rFonts w:cs="Times New Roman" w:hint="default"/>
      </w:rPr>
    </w:lvl>
    <w:lvl w:ilvl="1">
      <w:start w:val="99"/>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340"/>
        </w:tabs>
        <w:ind w:left="2340" w:hanging="360"/>
      </w:pPr>
      <w:rPr>
        <w:rFonts w:ascii="Symbol" w:hAnsi="Symbol"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61F95BC9"/>
    <w:multiLevelType w:val="hybridMultilevel"/>
    <w:tmpl w:val="1424EC70"/>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5582CFD"/>
    <w:multiLevelType w:val="hybridMultilevel"/>
    <w:tmpl w:val="52EA34AC"/>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3A4DE8"/>
    <w:multiLevelType w:val="hybridMultilevel"/>
    <w:tmpl w:val="249835A8"/>
    <w:lvl w:ilvl="0" w:tplc="BF187BB6">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797"/>
        </w:tabs>
        <w:ind w:left="1797" w:hanging="360"/>
      </w:pPr>
      <w:rPr>
        <w:rFonts w:ascii="Courier New" w:hAnsi="Courier New" w:hint="default"/>
      </w:rPr>
    </w:lvl>
    <w:lvl w:ilvl="2" w:tplc="04190005">
      <w:start w:val="1"/>
      <w:numFmt w:val="bullet"/>
      <w:lvlText w:val=""/>
      <w:lvlJc w:val="left"/>
      <w:pPr>
        <w:tabs>
          <w:tab w:val="num" w:pos="2517"/>
        </w:tabs>
        <w:ind w:left="2517" w:hanging="360"/>
      </w:pPr>
      <w:rPr>
        <w:rFonts w:ascii="Wingdings" w:hAnsi="Wingdings" w:hint="default"/>
      </w:rPr>
    </w:lvl>
    <w:lvl w:ilvl="3" w:tplc="04190001">
      <w:start w:val="1"/>
      <w:numFmt w:val="bullet"/>
      <w:lvlText w:val=""/>
      <w:lvlJc w:val="left"/>
      <w:pPr>
        <w:tabs>
          <w:tab w:val="num" w:pos="3237"/>
        </w:tabs>
        <w:ind w:left="3237" w:hanging="360"/>
      </w:pPr>
      <w:rPr>
        <w:rFonts w:ascii="Symbol" w:hAnsi="Symbol" w:hint="default"/>
      </w:rPr>
    </w:lvl>
    <w:lvl w:ilvl="4" w:tplc="04190003">
      <w:start w:val="1"/>
      <w:numFmt w:val="bullet"/>
      <w:lvlText w:val="o"/>
      <w:lvlJc w:val="left"/>
      <w:pPr>
        <w:tabs>
          <w:tab w:val="num" w:pos="3957"/>
        </w:tabs>
        <w:ind w:left="3957" w:hanging="360"/>
      </w:pPr>
      <w:rPr>
        <w:rFonts w:ascii="Courier New" w:hAnsi="Courier New" w:hint="default"/>
      </w:rPr>
    </w:lvl>
    <w:lvl w:ilvl="5" w:tplc="04190005">
      <w:start w:val="1"/>
      <w:numFmt w:val="bullet"/>
      <w:lvlText w:val=""/>
      <w:lvlJc w:val="left"/>
      <w:pPr>
        <w:tabs>
          <w:tab w:val="num" w:pos="4677"/>
        </w:tabs>
        <w:ind w:left="4677" w:hanging="360"/>
      </w:pPr>
      <w:rPr>
        <w:rFonts w:ascii="Wingdings" w:hAnsi="Wingdings" w:hint="default"/>
      </w:rPr>
    </w:lvl>
    <w:lvl w:ilvl="6" w:tplc="04190001">
      <w:start w:val="1"/>
      <w:numFmt w:val="bullet"/>
      <w:lvlText w:val=""/>
      <w:lvlJc w:val="left"/>
      <w:pPr>
        <w:tabs>
          <w:tab w:val="num" w:pos="5397"/>
        </w:tabs>
        <w:ind w:left="5397" w:hanging="360"/>
      </w:pPr>
      <w:rPr>
        <w:rFonts w:ascii="Symbol" w:hAnsi="Symbol" w:hint="default"/>
      </w:rPr>
    </w:lvl>
    <w:lvl w:ilvl="7" w:tplc="04190003">
      <w:start w:val="1"/>
      <w:numFmt w:val="bullet"/>
      <w:lvlText w:val="o"/>
      <w:lvlJc w:val="left"/>
      <w:pPr>
        <w:tabs>
          <w:tab w:val="num" w:pos="6117"/>
        </w:tabs>
        <w:ind w:left="6117" w:hanging="360"/>
      </w:pPr>
      <w:rPr>
        <w:rFonts w:ascii="Courier New" w:hAnsi="Courier New" w:hint="default"/>
      </w:rPr>
    </w:lvl>
    <w:lvl w:ilvl="8" w:tplc="04190005">
      <w:start w:val="1"/>
      <w:numFmt w:val="bullet"/>
      <w:lvlText w:val=""/>
      <w:lvlJc w:val="left"/>
      <w:pPr>
        <w:tabs>
          <w:tab w:val="num" w:pos="6837"/>
        </w:tabs>
        <w:ind w:left="6837" w:hanging="360"/>
      </w:pPr>
      <w:rPr>
        <w:rFonts w:ascii="Wingdings" w:hAnsi="Wingdings" w:hint="default"/>
      </w:rPr>
    </w:lvl>
  </w:abstractNum>
  <w:abstractNum w:abstractNumId="37" w15:restartNumberingAfterBreak="0">
    <w:nsid w:val="6E41095B"/>
    <w:multiLevelType w:val="hybridMultilevel"/>
    <w:tmpl w:val="26EC8BDC"/>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551373"/>
    <w:multiLevelType w:val="hybridMultilevel"/>
    <w:tmpl w:val="C4487C6C"/>
    <w:lvl w:ilvl="0" w:tplc="BF187BB6">
      <w:start w:val="1"/>
      <w:numFmt w:val="bullet"/>
      <w:lvlText w:val=""/>
      <w:lvlJc w:val="left"/>
      <w:pPr>
        <w:tabs>
          <w:tab w:val="num" w:pos="360"/>
        </w:tabs>
        <w:ind w:left="360" w:hanging="360"/>
      </w:pPr>
      <w:rPr>
        <w:rFonts w:ascii="Symbol" w:hAnsi="Symbol" w:hint="default"/>
      </w:rPr>
    </w:lvl>
    <w:lvl w:ilvl="1" w:tplc="0419000F">
      <w:start w:val="1"/>
      <w:numFmt w:val="decimal"/>
      <w:lvlText w:val="%2."/>
      <w:lvlJc w:val="left"/>
      <w:pPr>
        <w:tabs>
          <w:tab w:val="num" w:pos="1440"/>
        </w:tabs>
        <w:ind w:left="1440" w:hanging="360"/>
      </w:pPr>
      <w:rPr>
        <w:rFonts w:cs="Times New Roman" w:hint="default"/>
      </w:rPr>
    </w:lvl>
    <w:lvl w:ilvl="2" w:tplc="AD58A342">
      <w:start w:val="2"/>
      <w:numFmt w:val="decimal"/>
      <w:lvlText w:val="%3)"/>
      <w:lvlJc w:val="left"/>
      <w:pPr>
        <w:tabs>
          <w:tab w:val="num" w:pos="2160"/>
        </w:tabs>
        <w:ind w:left="2160" w:hanging="360"/>
      </w:pPr>
      <w:rPr>
        <w:rFonts w:cs="Times New Roman" w:hint="default"/>
        <w:i w:val="0"/>
        <w:iCs w:val="0"/>
      </w:rPr>
    </w:lvl>
    <w:lvl w:ilvl="3" w:tplc="04190011">
      <w:start w:val="1"/>
      <w:numFmt w:val="decimal"/>
      <w:lvlText w:val="%4)"/>
      <w:lvlJc w:val="left"/>
      <w:pPr>
        <w:tabs>
          <w:tab w:val="num" w:pos="2880"/>
        </w:tabs>
        <w:ind w:left="2880" w:hanging="360"/>
      </w:pPr>
      <w:rPr>
        <w:rFonts w:cs="Times New Roman"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EE46B73"/>
    <w:multiLevelType w:val="hybridMultilevel"/>
    <w:tmpl w:val="C1F0C71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40" w15:restartNumberingAfterBreak="0">
    <w:nsid w:val="72CA0318"/>
    <w:multiLevelType w:val="hybridMultilevel"/>
    <w:tmpl w:val="D4C2BFEC"/>
    <w:lvl w:ilvl="0" w:tplc="BF187BB6">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41" w15:restartNumberingAfterBreak="0">
    <w:nsid w:val="748618EE"/>
    <w:multiLevelType w:val="hybridMultilevel"/>
    <w:tmpl w:val="4614F360"/>
    <w:lvl w:ilvl="0" w:tplc="04190001">
      <w:start w:val="1"/>
      <w:numFmt w:val="bullet"/>
      <w:lvlText w:val=""/>
      <w:lvlJc w:val="left"/>
      <w:pPr>
        <w:tabs>
          <w:tab w:val="num" w:pos="1146"/>
        </w:tabs>
        <w:ind w:left="1146" w:hanging="360"/>
      </w:pPr>
      <w:rPr>
        <w:rFonts w:ascii="Symbol" w:hAnsi="Symbol" w:hint="default"/>
      </w:rPr>
    </w:lvl>
    <w:lvl w:ilvl="1" w:tplc="04190003">
      <w:start w:val="1"/>
      <w:numFmt w:val="bullet"/>
      <w:lvlText w:val="o"/>
      <w:lvlJc w:val="left"/>
      <w:pPr>
        <w:tabs>
          <w:tab w:val="num" w:pos="1866"/>
        </w:tabs>
        <w:ind w:left="1866" w:hanging="360"/>
      </w:pPr>
      <w:rPr>
        <w:rFonts w:ascii="Courier New" w:hAnsi="Courier New" w:hint="default"/>
      </w:rPr>
    </w:lvl>
    <w:lvl w:ilvl="2" w:tplc="04190005">
      <w:start w:val="1"/>
      <w:numFmt w:val="bullet"/>
      <w:lvlText w:val=""/>
      <w:lvlJc w:val="left"/>
      <w:pPr>
        <w:tabs>
          <w:tab w:val="num" w:pos="2586"/>
        </w:tabs>
        <w:ind w:left="2586" w:hanging="360"/>
      </w:pPr>
      <w:rPr>
        <w:rFonts w:ascii="Wingdings" w:hAnsi="Wingdings" w:hint="default"/>
      </w:rPr>
    </w:lvl>
    <w:lvl w:ilvl="3" w:tplc="04190001">
      <w:start w:val="1"/>
      <w:numFmt w:val="bullet"/>
      <w:lvlText w:val=""/>
      <w:lvlJc w:val="left"/>
      <w:pPr>
        <w:tabs>
          <w:tab w:val="num" w:pos="3306"/>
        </w:tabs>
        <w:ind w:left="3306" w:hanging="360"/>
      </w:pPr>
      <w:rPr>
        <w:rFonts w:ascii="Symbol" w:hAnsi="Symbol" w:hint="default"/>
      </w:rPr>
    </w:lvl>
    <w:lvl w:ilvl="4" w:tplc="04190003">
      <w:start w:val="1"/>
      <w:numFmt w:val="bullet"/>
      <w:lvlText w:val="o"/>
      <w:lvlJc w:val="left"/>
      <w:pPr>
        <w:tabs>
          <w:tab w:val="num" w:pos="4026"/>
        </w:tabs>
        <w:ind w:left="4026" w:hanging="360"/>
      </w:pPr>
      <w:rPr>
        <w:rFonts w:ascii="Courier New" w:hAnsi="Courier New" w:hint="default"/>
      </w:rPr>
    </w:lvl>
    <w:lvl w:ilvl="5" w:tplc="04190005">
      <w:start w:val="1"/>
      <w:numFmt w:val="bullet"/>
      <w:lvlText w:val=""/>
      <w:lvlJc w:val="left"/>
      <w:pPr>
        <w:tabs>
          <w:tab w:val="num" w:pos="4746"/>
        </w:tabs>
        <w:ind w:left="4746" w:hanging="360"/>
      </w:pPr>
      <w:rPr>
        <w:rFonts w:ascii="Wingdings" w:hAnsi="Wingdings" w:hint="default"/>
      </w:rPr>
    </w:lvl>
    <w:lvl w:ilvl="6" w:tplc="04190001">
      <w:start w:val="1"/>
      <w:numFmt w:val="bullet"/>
      <w:lvlText w:val=""/>
      <w:lvlJc w:val="left"/>
      <w:pPr>
        <w:tabs>
          <w:tab w:val="num" w:pos="5466"/>
        </w:tabs>
        <w:ind w:left="5466" w:hanging="360"/>
      </w:pPr>
      <w:rPr>
        <w:rFonts w:ascii="Symbol" w:hAnsi="Symbol" w:hint="default"/>
      </w:rPr>
    </w:lvl>
    <w:lvl w:ilvl="7" w:tplc="04190003">
      <w:start w:val="1"/>
      <w:numFmt w:val="bullet"/>
      <w:lvlText w:val="o"/>
      <w:lvlJc w:val="left"/>
      <w:pPr>
        <w:tabs>
          <w:tab w:val="num" w:pos="6186"/>
        </w:tabs>
        <w:ind w:left="6186" w:hanging="360"/>
      </w:pPr>
      <w:rPr>
        <w:rFonts w:ascii="Courier New" w:hAnsi="Courier New" w:hint="default"/>
      </w:rPr>
    </w:lvl>
    <w:lvl w:ilvl="8" w:tplc="04190005">
      <w:start w:val="1"/>
      <w:numFmt w:val="bullet"/>
      <w:lvlText w:val=""/>
      <w:lvlJc w:val="left"/>
      <w:pPr>
        <w:tabs>
          <w:tab w:val="num" w:pos="6906"/>
        </w:tabs>
        <w:ind w:left="6906" w:hanging="360"/>
      </w:pPr>
      <w:rPr>
        <w:rFonts w:ascii="Wingdings" w:hAnsi="Wingdings" w:hint="default"/>
      </w:rPr>
    </w:lvl>
  </w:abstractNum>
  <w:abstractNum w:abstractNumId="42" w15:restartNumberingAfterBreak="0">
    <w:nsid w:val="77D754C1"/>
    <w:multiLevelType w:val="hybridMultilevel"/>
    <w:tmpl w:val="919A348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3" w15:restartNumberingAfterBreak="0">
    <w:nsid w:val="7A141F0F"/>
    <w:multiLevelType w:val="hybridMultilevel"/>
    <w:tmpl w:val="6822701A"/>
    <w:lvl w:ilvl="0" w:tplc="04190001">
      <w:start w:val="1"/>
      <w:numFmt w:val="bullet"/>
      <w:lvlText w:val=""/>
      <w:lvlJc w:val="left"/>
      <w:pPr>
        <w:tabs>
          <w:tab w:val="num" w:pos="1004"/>
        </w:tabs>
        <w:ind w:left="1004" w:hanging="360"/>
      </w:pPr>
      <w:rPr>
        <w:rFonts w:ascii="Symbol" w:hAnsi="Symbol" w:hint="default"/>
      </w:rPr>
    </w:lvl>
    <w:lvl w:ilvl="1" w:tplc="04190003">
      <w:start w:val="1"/>
      <w:numFmt w:val="bullet"/>
      <w:lvlText w:val="o"/>
      <w:lvlJc w:val="left"/>
      <w:pPr>
        <w:tabs>
          <w:tab w:val="num" w:pos="1724"/>
        </w:tabs>
        <w:ind w:left="1724" w:hanging="360"/>
      </w:pPr>
      <w:rPr>
        <w:rFonts w:ascii="Courier New" w:hAnsi="Courier New" w:hint="default"/>
      </w:rPr>
    </w:lvl>
    <w:lvl w:ilvl="2" w:tplc="04190005">
      <w:start w:val="1"/>
      <w:numFmt w:val="bullet"/>
      <w:lvlText w:val=""/>
      <w:lvlJc w:val="left"/>
      <w:pPr>
        <w:tabs>
          <w:tab w:val="num" w:pos="2444"/>
        </w:tabs>
        <w:ind w:left="2444" w:hanging="360"/>
      </w:pPr>
      <w:rPr>
        <w:rFonts w:ascii="Wingdings" w:hAnsi="Wingdings" w:hint="default"/>
      </w:rPr>
    </w:lvl>
    <w:lvl w:ilvl="3" w:tplc="04190001">
      <w:start w:val="1"/>
      <w:numFmt w:val="bullet"/>
      <w:lvlText w:val=""/>
      <w:lvlJc w:val="left"/>
      <w:pPr>
        <w:tabs>
          <w:tab w:val="num" w:pos="3164"/>
        </w:tabs>
        <w:ind w:left="3164" w:hanging="360"/>
      </w:pPr>
      <w:rPr>
        <w:rFonts w:ascii="Symbol" w:hAnsi="Symbol" w:hint="default"/>
      </w:rPr>
    </w:lvl>
    <w:lvl w:ilvl="4" w:tplc="04190003">
      <w:start w:val="1"/>
      <w:numFmt w:val="bullet"/>
      <w:lvlText w:val="o"/>
      <w:lvlJc w:val="left"/>
      <w:pPr>
        <w:tabs>
          <w:tab w:val="num" w:pos="3884"/>
        </w:tabs>
        <w:ind w:left="3884" w:hanging="360"/>
      </w:pPr>
      <w:rPr>
        <w:rFonts w:ascii="Courier New" w:hAnsi="Courier New" w:hint="default"/>
      </w:rPr>
    </w:lvl>
    <w:lvl w:ilvl="5" w:tplc="04190005">
      <w:start w:val="1"/>
      <w:numFmt w:val="bullet"/>
      <w:lvlText w:val=""/>
      <w:lvlJc w:val="left"/>
      <w:pPr>
        <w:tabs>
          <w:tab w:val="num" w:pos="4604"/>
        </w:tabs>
        <w:ind w:left="4604" w:hanging="360"/>
      </w:pPr>
      <w:rPr>
        <w:rFonts w:ascii="Wingdings" w:hAnsi="Wingdings" w:hint="default"/>
      </w:rPr>
    </w:lvl>
    <w:lvl w:ilvl="6" w:tplc="04190001">
      <w:start w:val="1"/>
      <w:numFmt w:val="bullet"/>
      <w:lvlText w:val=""/>
      <w:lvlJc w:val="left"/>
      <w:pPr>
        <w:tabs>
          <w:tab w:val="num" w:pos="5324"/>
        </w:tabs>
        <w:ind w:left="5324" w:hanging="360"/>
      </w:pPr>
      <w:rPr>
        <w:rFonts w:ascii="Symbol" w:hAnsi="Symbol" w:hint="default"/>
      </w:rPr>
    </w:lvl>
    <w:lvl w:ilvl="7" w:tplc="04190003">
      <w:start w:val="1"/>
      <w:numFmt w:val="bullet"/>
      <w:lvlText w:val="o"/>
      <w:lvlJc w:val="left"/>
      <w:pPr>
        <w:tabs>
          <w:tab w:val="num" w:pos="6044"/>
        </w:tabs>
        <w:ind w:left="6044" w:hanging="360"/>
      </w:pPr>
      <w:rPr>
        <w:rFonts w:ascii="Courier New" w:hAnsi="Courier New" w:hint="default"/>
      </w:rPr>
    </w:lvl>
    <w:lvl w:ilvl="8" w:tplc="04190005">
      <w:start w:val="1"/>
      <w:numFmt w:val="bullet"/>
      <w:lvlText w:val=""/>
      <w:lvlJc w:val="left"/>
      <w:pPr>
        <w:tabs>
          <w:tab w:val="num" w:pos="6764"/>
        </w:tabs>
        <w:ind w:left="6764" w:hanging="360"/>
      </w:pPr>
      <w:rPr>
        <w:rFonts w:ascii="Wingdings" w:hAnsi="Wingdings" w:hint="default"/>
      </w:rPr>
    </w:lvl>
  </w:abstractNum>
  <w:abstractNum w:abstractNumId="44" w15:restartNumberingAfterBreak="0">
    <w:nsid w:val="7A6D0725"/>
    <w:multiLevelType w:val="hybridMultilevel"/>
    <w:tmpl w:val="8E8E6E32"/>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45" w15:restartNumberingAfterBreak="0">
    <w:nsid w:val="7FCF772E"/>
    <w:multiLevelType w:val="multilevel"/>
    <w:tmpl w:val="CC4E47D2"/>
    <w:lvl w:ilvl="0">
      <w:start w:val="49"/>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2"/>
  </w:num>
  <w:num w:numId="2">
    <w:abstractNumId w:val="30"/>
  </w:num>
  <w:num w:numId="3">
    <w:abstractNumId w:val="6"/>
  </w:num>
  <w:num w:numId="4">
    <w:abstractNumId w:val="15"/>
  </w:num>
  <w:num w:numId="5">
    <w:abstractNumId w:val="9"/>
  </w:num>
  <w:num w:numId="6">
    <w:abstractNumId w:val="26"/>
  </w:num>
  <w:num w:numId="7">
    <w:abstractNumId w:val="1"/>
  </w:num>
  <w:num w:numId="8">
    <w:abstractNumId w:val="38"/>
  </w:num>
  <w:num w:numId="9">
    <w:abstractNumId w:val="16"/>
  </w:num>
  <w:num w:numId="10">
    <w:abstractNumId w:val="0"/>
  </w:num>
  <w:num w:numId="11">
    <w:abstractNumId w:val="31"/>
  </w:num>
  <w:num w:numId="12">
    <w:abstractNumId w:val="19"/>
  </w:num>
  <w:num w:numId="13">
    <w:abstractNumId w:val="35"/>
  </w:num>
  <w:num w:numId="14">
    <w:abstractNumId w:val="37"/>
  </w:num>
  <w:num w:numId="15">
    <w:abstractNumId w:val="29"/>
  </w:num>
  <w:num w:numId="16">
    <w:abstractNumId w:val="3"/>
  </w:num>
  <w:num w:numId="17">
    <w:abstractNumId w:val="32"/>
  </w:num>
  <w:num w:numId="18">
    <w:abstractNumId w:val="40"/>
  </w:num>
  <w:num w:numId="19">
    <w:abstractNumId w:val="24"/>
  </w:num>
  <w:num w:numId="20">
    <w:abstractNumId w:val="41"/>
  </w:num>
  <w:num w:numId="21">
    <w:abstractNumId w:val="10"/>
  </w:num>
  <w:num w:numId="22">
    <w:abstractNumId w:val="23"/>
  </w:num>
  <w:num w:numId="23">
    <w:abstractNumId w:val="45"/>
  </w:num>
  <w:num w:numId="24">
    <w:abstractNumId w:val="18"/>
  </w:num>
  <w:num w:numId="25">
    <w:abstractNumId w:val="39"/>
  </w:num>
  <w:num w:numId="26">
    <w:abstractNumId w:val="17"/>
  </w:num>
  <w:num w:numId="27">
    <w:abstractNumId w:val="33"/>
  </w:num>
  <w:num w:numId="28">
    <w:abstractNumId w:val="4"/>
  </w:num>
  <w:num w:numId="29">
    <w:abstractNumId w:val="22"/>
  </w:num>
  <w:num w:numId="30">
    <w:abstractNumId w:val="11"/>
  </w:num>
  <w:num w:numId="31">
    <w:abstractNumId w:val="36"/>
  </w:num>
  <w:num w:numId="32">
    <w:abstractNumId w:val="8"/>
  </w:num>
  <w:num w:numId="33">
    <w:abstractNumId w:val="28"/>
  </w:num>
  <w:num w:numId="34">
    <w:abstractNumId w:val="14"/>
  </w:num>
  <w:num w:numId="35">
    <w:abstractNumId w:val="21"/>
  </w:num>
  <w:num w:numId="36">
    <w:abstractNumId w:val="34"/>
  </w:num>
  <w:num w:numId="37">
    <w:abstractNumId w:val="13"/>
  </w:num>
  <w:num w:numId="38">
    <w:abstractNumId w:val="5"/>
  </w:num>
  <w:num w:numId="39">
    <w:abstractNumId w:val="25"/>
  </w:num>
  <w:num w:numId="40">
    <w:abstractNumId w:val="20"/>
  </w:num>
  <w:num w:numId="41">
    <w:abstractNumId w:val="27"/>
  </w:num>
  <w:num w:numId="42">
    <w:abstractNumId w:val="43"/>
  </w:num>
  <w:num w:numId="43">
    <w:abstractNumId w:val="7"/>
  </w:num>
  <w:num w:numId="44">
    <w:abstractNumId w:val="2"/>
  </w:num>
  <w:num w:numId="45">
    <w:abstractNumId w:val="42"/>
  </w:num>
  <w:num w:numId="46">
    <w:abstractNumId w:val="4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A47"/>
    <w:rsid w:val="00007516"/>
    <w:rsid w:val="00036500"/>
    <w:rsid w:val="00045656"/>
    <w:rsid w:val="00047298"/>
    <w:rsid w:val="000657B1"/>
    <w:rsid w:val="00082DF1"/>
    <w:rsid w:val="00083277"/>
    <w:rsid w:val="00086C2F"/>
    <w:rsid w:val="000B056E"/>
    <w:rsid w:val="000B486B"/>
    <w:rsid w:val="000C62D7"/>
    <w:rsid w:val="000D1BF3"/>
    <w:rsid w:val="000D2F35"/>
    <w:rsid w:val="000D3CF6"/>
    <w:rsid w:val="000D7A27"/>
    <w:rsid w:val="000E068A"/>
    <w:rsid w:val="000E64CE"/>
    <w:rsid w:val="00104A99"/>
    <w:rsid w:val="00111EE5"/>
    <w:rsid w:val="00126418"/>
    <w:rsid w:val="001337EC"/>
    <w:rsid w:val="00146A0A"/>
    <w:rsid w:val="00151251"/>
    <w:rsid w:val="00165C7D"/>
    <w:rsid w:val="00170C43"/>
    <w:rsid w:val="00185246"/>
    <w:rsid w:val="00194B19"/>
    <w:rsid w:val="00197A1B"/>
    <w:rsid w:val="00197D1F"/>
    <w:rsid w:val="001A04CE"/>
    <w:rsid w:val="001A541F"/>
    <w:rsid w:val="001A6DB0"/>
    <w:rsid w:val="001C01BF"/>
    <w:rsid w:val="001E7494"/>
    <w:rsid w:val="001F2198"/>
    <w:rsid w:val="002402B3"/>
    <w:rsid w:val="00263F66"/>
    <w:rsid w:val="00281E1C"/>
    <w:rsid w:val="002A065A"/>
    <w:rsid w:val="002A3F01"/>
    <w:rsid w:val="002A561D"/>
    <w:rsid w:val="002D4DF1"/>
    <w:rsid w:val="002F10AB"/>
    <w:rsid w:val="003132F4"/>
    <w:rsid w:val="00320110"/>
    <w:rsid w:val="00326810"/>
    <w:rsid w:val="00334E5E"/>
    <w:rsid w:val="00354771"/>
    <w:rsid w:val="00362161"/>
    <w:rsid w:val="00370447"/>
    <w:rsid w:val="00375C3F"/>
    <w:rsid w:val="003902A9"/>
    <w:rsid w:val="003A0499"/>
    <w:rsid w:val="003A5005"/>
    <w:rsid w:val="003C1579"/>
    <w:rsid w:val="003E6F4B"/>
    <w:rsid w:val="003F330D"/>
    <w:rsid w:val="0040417D"/>
    <w:rsid w:val="00406DDC"/>
    <w:rsid w:val="0041106E"/>
    <w:rsid w:val="00424A98"/>
    <w:rsid w:val="004307DA"/>
    <w:rsid w:val="00436DB5"/>
    <w:rsid w:val="00437E94"/>
    <w:rsid w:val="00442E64"/>
    <w:rsid w:val="00444939"/>
    <w:rsid w:val="0045201C"/>
    <w:rsid w:val="00484547"/>
    <w:rsid w:val="00497C82"/>
    <w:rsid w:val="004A5940"/>
    <w:rsid w:val="004B69E8"/>
    <w:rsid w:val="004C65FD"/>
    <w:rsid w:val="004E0EA5"/>
    <w:rsid w:val="004E1949"/>
    <w:rsid w:val="004E62DD"/>
    <w:rsid w:val="004F3811"/>
    <w:rsid w:val="004F73D8"/>
    <w:rsid w:val="00511736"/>
    <w:rsid w:val="0053461E"/>
    <w:rsid w:val="0055043D"/>
    <w:rsid w:val="00557363"/>
    <w:rsid w:val="005620A6"/>
    <w:rsid w:val="00584D1A"/>
    <w:rsid w:val="005A191B"/>
    <w:rsid w:val="005A32B7"/>
    <w:rsid w:val="005A6013"/>
    <w:rsid w:val="005B32BD"/>
    <w:rsid w:val="005B4756"/>
    <w:rsid w:val="005C1D42"/>
    <w:rsid w:val="005E4339"/>
    <w:rsid w:val="005E6DAB"/>
    <w:rsid w:val="00617DB1"/>
    <w:rsid w:val="006337AB"/>
    <w:rsid w:val="00636A47"/>
    <w:rsid w:val="00667387"/>
    <w:rsid w:val="00671352"/>
    <w:rsid w:val="00673A75"/>
    <w:rsid w:val="006A730F"/>
    <w:rsid w:val="006B1C11"/>
    <w:rsid w:val="006D0EF4"/>
    <w:rsid w:val="006D3BE6"/>
    <w:rsid w:val="006D4735"/>
    <w:rsid w:val="006E72FB"/>
    <w:rsid w:val="00713293"/>
    <w:rsid w:val="007142AB"/>
    <w:rsid w:val="00755CF9"/>
    <w:rsid w:val="00766E37"/>
    <w:rsid w:val="007711A3"/>
    <w:rsid w:val="00773004"/>
    <w:rsid w:val="007737B1"/>
    <w:rsid w:val="007920BF"/>
    <w:rsid w:val="00796AC8"/>
    <w:rsid w:val="007A1868"/>
    <w:rsid w:val="007A1F93"/>
    <w:rsid w:val="007A3255"/>
    <w:rsid w:val="007A32BB"/>
    <w:rsid w:val="007A369A"/>
    <w:rsid w:val="007B1901"/>
    <w:rsid w:val="007E1DF4"/>
    <w:rsid w:val="007E58F9"/>
    <w:rsid w:val="007F3949"/>
    <w:rsid w:val="007F4F0C"/>
    <w:rsid w:val="00806E5D"/>
    <w:rsid w:val="0081636B"/>
    <w:rsid w:val="00831449"/>
    <w:rsid w:val="0083344B"/>
    <w:rsid w:val="00887A4D"/>
    <w:rsid w:val="0089142C"/>
    <w:rsid w:val="0089291A"/>
    <w:rsid w:val="008955D7"/>
    <w:rsid w:val="008955F7"/>
    <w:rsid w:val="008A65DF"/>
    <w:rsid w:val="008C59A5"/>
    <w:rsid w:val="008D2D9E"/>
    <w:rsid w:val="008D3AF5"/>
    <w:rsid w:val="008E7A15"/>
    <w:rsid w:val="00917C68"/>
    <w:rsid w:val="00943057"/>
    <w:rsid w:val="00950A46"/>
    <w:rsid w:val="00953BF8"/>
    <w:rsid w:val="00962999"/>
    <w:rsid w:val="00976AD5"/>
    <w:rsid w:val="009776A1"/>
    <w:rsid w:val="009874DE"/>
    <w:rsid w:val="00990AC3"/>
    <w:rsid w:val="009B0447"/>
    <w:rsid w:val="009B2289"/>
    <w:rsid w:val="009B6EA7"/>
    <w:rsid w:val="009D0B2F"/>
    <w:rsid w:val="009D3D91"/>
    <w:rsid w:val="009D6A1A"/>
    <w:rsid w:val="009E21AB"/>
    <w:rsid w:val="009E308B"/>
    <w:rsid w:val="00A14858"/>
    <w:rsid w:val="00A461A8"/>
    <w:rsid w:val="00A51CE6"/>
    <w:rsid w:val="00A54643"/>
    <w:rsid w:val="00A61291"/>
    <w:rsid w:val="00A70068"/>
    <w:rsid w:val="00A80470"/>
    <w:rsid w:val="00A852F7"/>
    <w:rsid w:val="00A94267"/>
    <w:rsid w:val="00A95E49"/>
    <w:rsid w:val="00AA1EBC"/>
    <w:rsid w:val="00AB4DCB"/>
    <w:rsid w:val="00AB4E6F"/>
    <w:rsid w:val="00AF07F6"/>
    <w:rsid w:val="00AF320D"/>
    <w:rsid w:val="00B2513E"/>
    <w:rsid w:val="00B37851"/>
    <w:rsid w:val="00B47187"/>
    <w:rsid w:val="00B6266D"/>
    <w:rsid w:val="00B72F7E"/>
    <w:rsid w:val="00B76E55"/>
    <w:rsid w:val="00B82355"/>
    <w:rsid w:val="00B90E3E"/>
    <w:rsid w:val="00B9444B"/>
    <w:rsid w:val="00BE4766"/>
    <w:rsid w:val="00C07D40"/>
    <w:rsid w:val="00C228A8"/>
    <w:rsid w:val="00C40939"/>
    <w:rsid w:val="00C50521"/>
    <w:rsid w:val="00C733B1"/>
    <w:rsid w:val="00C75222"/>
    <w:rsid w:val="00C8164E"/>
    <w:rsid w:val="00C867CE"/>
    <w:rsid w:val="00C94FBA"/>
    <w:rsid w:val="00CB63A1"/>
    <w:rsid w:val="00CD7298"/>
    <w:rsid w:val="00CF2F9A"/>
    <w:rsid w:val="00D01075"/>
    <w:rsid w:val="00D27CB8"/>
    <w:rsid w:val="00D43062"/>
    <w:rsid w:val="00D431C9"/>
    <w:rsid w:val="00D513DC"/>
    <w:rsid w:val="00D52238"/>
    <w:rsid w:val="00D524FF"/>
    <w:rsid w:val="00D56E5D"/>
    <w:rsid w:val="00D63367"/>
    <w:rsid w:val="00D731B9"/>
    <w:rsid w:val="00D85C7E"/>
    <w:rsid w:val="00D932DA"/>
    <w:rsid w:val="00D96EEB"/>
    <w:rsid w:val="00DA0F2D"/>
    <w:rsid w:val="00DA6A17"/>
    <w:rsid w:val="00DB12B2"/>
    <w:rsid w:val="00DB2CE5"/>
    <w:rsid w:val="00DC3D46"/>
    <w:rsid w:val="00DC5415"/>
    <w:rsid w:val="00DD0C07"/>
    <w:rsid w:val="00DD3BDD"/>
    <w:rsid w:val="00DF022E"/>
    <w:rsid w:val="00DF3755"/>
    <w:rsid w:val="00E0106E"/>
    <w:rsid w:val="00E07826"/>
    <w:rsid w:val="00E1099C"/>
    <w:rsid w:val="00E31F9D"/>
    <w:rsid w:val="00E4553C"/>
    <w:rsid w:val="00E518F4"/>
    <w:rsid w:val="00E66C5A"/>
    <w:rsid w:val="00E773F1"/>
    <w:rsid w:val="00E81F51"/>
    <w:rsid w:val="00EB526F"/>
    <w:rsid w:val="00EB6F9B"/>
    <w:rsid w:val="00EE046D"/>
    <w:rsid w:val="00EE3066"/>
    <w:rsid w:val="00EE3887"/>
    <w:rsid w:val="00EE7307"/>
    <w:rsid w:val="00F25C82"/>
    <w:rsid w:val="00F32539"/>
    <w:rsid w:val="00F35C69"/>
    <w:rsid w:val="00F65CA6"/>
    <w:rsid w:val="00F874E4"/>
    <w:rsid w:val="00FA687B"/>
    <w:rsid w:val="00FD4463"/>
    <w:rsid w:val="00FE09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5A5E92-29AC-495B-9441-1562B7487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6A47"/>
    <w:pPr>
      <w:spacing w:after="0" w:line="240" w:lineRule="auto"/>
    </w:pPr>
    <w:rPr>
      <w:sz w:val="24"/>
      <w:szCs w:val="24"/>
    </w:rPr>
  </w:style>
  <w:style w:type="paragraph" w:styleId="1">
    <w:name w:val="heading 1"/>
    <w:basedOn w:val="a"/>
    <w:next w:val="a"/>
    <w:link w:val="10"/>
    <w:uiPriority w:val="99"/>
    <w:qFormat/>
    <w:rsid w:val="0045201C"/>
    <w:pPr>
      <w:keepNext/>
      <w:spacing w:before="240" w:after="60" w:line="360" w:lineRule="atLeast"/>
      <w:jc w:val="both"/>
      <w:outlineLvl w:val="0"/>
    </w:pPr>
    <w:rPr>
      <w:rFonts w:ascii="Arial" w:hAnsi="Arial" w:cs="Arial"/>
      <w:b/>
      <w:bCs/>
      <w:kern w:val="32"/>
      <w:sz w:val="32"/>
      <w:szCs w:val="32"/>
    </w:rPr>
  </w:style>
  <w:style w:type="paragraph" w:styleId="2">
    <w:name w:val="heading 2"/>
    <w:basedOn w:val="a"/>
    <w:next w:val="a"/>
    <w:link w:val="20"/>
    <w:uiPriority w:val="99"/>
    <w:qFormat/>
    <w:rsid w:val="0045201C"/>
    <w:pPr>
      <w:keepNext/>
      <w:spacing w:before="240" w:after="60" w:line="360" w:lineRule="atLeast"/>
      <w:jc w:val="both"/>
      <w:outlineLvl w:val="1"/>
    </w:pPr>
    <w:rPr>
      <w:rFonts w:ascii="Arial" w:hAnsi="Arial" w:cs="Arial"/>
      <w:b/>
      <w:bCs/>
      <w:i/>
      <w:iCs/>
      <w:sz w:val="28"/>
      <w:szCs w:val="28"/>
    </w:rPr>
  </w:style>
  <w:style w:type="paragraph" w:styleId="3">
    <w:name w:val="heading 3"/>
    <w:basedOn w:val="a"/>
    <w:next w:val="a"/>
    <w:link w:val="30"/>
    <w:uiPriority w:val="99"/>
    <w:qFormat/>
    <w:rsid w:val="0045201C"/>
    <w:pPr>
      <w:keepNext/>
      <w:spacing w:before="240" w:after="60"/>
      <w:outlineLvl w:val="2"/>
    </w:pPr>
    <w:rPr>
      <w:rFonts w:ascii="Arial" w:hAnsi="Arial" w:cs="Arial"/>
      <w:b/>
      <w:bCs/>
      <w:sz w:val="26"/>
      <w:szCs w:val="26"/>
    </w:r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9"/>
    <w:locked/>
    <w:rsid w:val="00C07D40"/>
    <w:rPr>
      <w:rFonts w:ascii="Arial" w:hAnsi="Arial" w:cs="Arial"/>
      <w:b/>
      <w:bCs/>
      <w:kern w:val="32"/>
      <w:sz w:val="32"/>
      <w:szCs w:val="32"/>
      <w:lang w:val="ru-RU" w:eastAsia="ru-RU"/>
    </w:rPr>
  </w:style>
  <w:style w:type="character" w:customStyle="1" w:styleId="20">
    <w:name w:val="Заголовок 2 Знак"/>
    <w:basedOn w:val="a0"/>
    <w:link w:val="2"/>
    <w:uiPriority w:val="99"/>
    <w:semiHidden/>
    <w:locked/>
    <w:rsid w:val="00C07D40"/>
    <w:rPr>
      <w:rFonts w:ascii="Arial" w:hAnsi="Arial" w:cs="Arial"/>
      <w:b/>
      <w:bCs/>
      <w:i/>
      <w:iCs/>
      <w:sz w:val="28"/>
      <w:szCs w:val="28"/>
      <w:lang w:val="ru-RU" w:eastAsia="ru-RU"/>
    </w:rPr>
  </w:style>
  <w:style w:type="character" w:customStyle="1" w:styleId="30">
    <w:name w:val="Заголовок 3 Знак"/>
    <w:basedOn w:val="a0"/>
    <w:link w:val="3"/>
    <w:uiPriority w:val="99"/>
    <w:semiHidden/>
    <w:locked/>
    <w:rsid w:val="00C07D40"/>
    <w:rPr>
      <w:rFonts w:ascii="Arial" w:hAnsi="Arial" w:cs="Arial"/>
      <w:b/>
      <w:bCs/>
      <w:sz w:val="26"/>
      <w:szCs w:val="26"/>
      <w:lang w:val="ru-RU" w:eastAsia="ru-RU"/>
    </w:rPr>
  </w:style>
  <w:style w:type="table" w:styleId="a4">
    <w:name w:val="Table Grid"/>
    <w:basedOn w:val="a2"/>
    <w:uiPriority w:val="99"/>
    <w:rsid w:val="00636A47"/>
    <w:pPr>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636A47"/>
    <w:pPr>
      <w:tabs>
        <w:tab w:val="center" w:pos="4677"/>
        <w:tab w:val="right" w:pos="9355"/>
      </w:tabs>
    </w:pPr>
  </w:style>
  <w:style w:type="character" w:customStyle="1" w:styleId="a6">
    <w:name w:val="Нижний колонтитул Знак"/>
    <w:basedOn w:val="a0"/>
    <w:link w:val="a5"/>
    <w:uiPriority w:val="99"/>
    <w:semiHidden/>
    <w:locked/>
    <w:rsid w:val="00C07D40"/>
    <w:rPr>
      <w:rFonts w:cs="Times New Roman"/>
      <w:sz w:val="24"/>
      <w:szCs w:val="24"/>
      <w:lang w:val="ru-RU" w:eastAsia="ru-RU"/>
    </w:rPr>
  </w:style>
  <w:style w:type="character" w:styleId="a7">
    <w:name w:val="page number"/>
    <w:basedOn w:val="a0"/>
    <w:uiPriority w:val="99"/>
    <w:rsid w:val="00636A47"/>
    <w:rPr>
      <w:rFonts w:cs="Times New Roman"/>
    </w:rPr>
  </w:style>
  <w:style w:type="paragraph" w:styleId="a8">
    <w:name w:val="header"/>
    <w:basedOn w:val="a"/>
    <w:link w:val="a9"/>
    <w:uiPriority w:val="99"/>
    <w:rsid w:val="00636A47"/>
    <w:pPr>
      <w:tabs>
        <w:tab w:val="center" w:pos="4677"/>
        <w:tab w:val="right" w:pos="9355"/>
      </w:tabs>
    </w:pPr>
  </w:style>
  <w:style w:type="character" w:customStyle="1" w:styleId="a9">
    <w:name w:val="Верхний колонтитул Знак"/>
    <w:basedOn w:val="a0"/>
    <w:link w:val="a8"/>
    <w:uiPriority w:val="99"/>
    <w:semiHidden/>
    <w:locked/>
    <w:rsid w:val="00C07D40"/>
    <w:rPr>
      <w:rFonts w:cs="Times New Roman"/>
      <w:sz w:val="24"/>
      <w:szCs w:val="24"/>
      <w:lang w:val="ru-RU" w:eastAsia="ru-RU"/>
    </w:rPr>
  </w:style>
  <w:style w:type="paragraph" w:customStyle="1" w:styleId="ConsNonformat">
    <w:name w:val="ConsNonformat"/>
    <w:uiPriority w:val="99"/>
    <w:rsid w:val="00636A47"/>
    <w:pPr>
      <w:widowControl w:val="0"/>
      <w:spacing w:after="0" w:line="240" w:lineRule="auto"/>
    </w:pPr>
    <w:rPr>
      <w:rFonts w:ascii="Courier New" w:hAnsi="Courier New" w:cs="Courier New"/>
      <w:sz w:val="20"/>
      <w:szCs w:val="20"/>
    </w:rPr>
  </w:style>
  <w:style w:type="paragraph" w:customStyle="1" w:styleId="ConsTitle">
    <w:name w:val="ConsTitle"/>
    <w:uiPriority w:val="99"/>
    <w:rsid w:val="00636A47"/>
    <w:pPr>
      <w:widowControl w:val="0"/>
      <w:spacing w:after="0" w:line="240" w:lineRule="auto"/>
    </w:pPr>
    <w:rPr>
      <w:rFonts w:ascii="Arial" w:hAnsi="Arial" w:cs="Arial"/>
      <w:b/>
      <w:bCs/>
      <w:sz w:val="16"/>
      <w:szCs w:val="16"/>
    </w:rPr>
  </w:style>
  <w:style w:type="paragraph" w:customStyle="1" w:styleId="a1">
    <w:name w:val="Знак"/>
    <w:basedOn w:val="a"/>
    <w:link w:val="a0"/>
    <w:uiPriority w:val="99"/>
    <w:rsid w:val="00636A47"/>
    <w:pPr>
      <w:spacing w:after="160" w:line="240" w:lineRule="exact"/>
    </w:pPr>
    <w:rPr>
      <w:rFonts w:ascii="Verdana" w:hAnsi="Verdana" w:cs="Verdana"/>
      <w:sz w:val="20"/>
      <w:szCs w:val="20"/>
      <w:lang w:val="en-US" w:eastAsia="en-US"/>
    </w:rPr>
  </w:style>
  <w:style w:type="paragraph" w:customStyle="1" w:styleId="aa">
    <w:name w:val="Знак Знак Знак Знак Знак Знак Знак"/>
    <w:basedOn w:val="a"/>
    <w:uiPriority w:val="99"/>
    <w:rsid w:val="000D3CF6"/>
    <w:pPr>
      <w:spacing w:after="160" w:line="240" w:lineRule="exact"/>
    </w:pPr>
    <w:rPr>
      <w:rFonts w:ascii="Verdana" w:hAnsi="Verdana" w:cs="Verdana"/>
      <w:sz w:val="20"/>
      <w:szCs w:val="20"/>
      <w:lang w:val="en-US" w:eastAsia="en-US"/>
    </w:rPr>
  </w:style>
  <w:style w:type="paragraph" w:customStyle="1" w:styleId="ConsPlusNormal">
    <w:name w:val="ConsPlusNormal"/>
    <w:uiPriority w:val="99"/>
    <w:rsid w:val="000D3CF6"/>
    <w:pPr>
      <w:widowControl w:val="0"/>
      <w:autoSpaceDE w:val="0"/>
      <w:autoSpaceDN w:val="0"/>
      <w:adjustRightInd w:val="0"/>
      <w:spacing w:after="0" w:line="240" w:lineRule="auto"/>
    </w:pPr>
    <w:rPr>
      <w:rFonts w:ascii="Arial" w:hAnsi="Arial" w:cs="Arial"/>
      <w:sz w:val="20"/>
      <w:szCs w:val="20"/>
    </w:rPr>
  </w:style>
  <w:style w:type="paragraph" w:customStyle="1" w:styleId="ab">
    <w:name w:val="Знак Знак Знак Знак Знак"/>
    <w:basedOn w:val="a"/>
    <w:uiPriority w:val="99"/>
    <w:rsid w:val="00406DDC"/>
    <w:pPr>
      <w:spacing w:after="160" w:line="240" w:lineRule="exact"/>
    </w:pPr>
    <w:rPr>
      <w:rFonts w:ascii="Verdana" w:hAnsi="Verdana" w:cs="Verdana"/>
      <w:sz w:val="20"/>
      <w:szCs w:val="20"/>
      <w:lang w:val="en-US" w:eastAsia="en-US"/>
    </w:rPr>
  </w:style>
  <w:style w:type="character" w:styleId="ac">
    <w:name w:val="Hyperlink"/>
    <w:basedOn w:val="a0"/>
    <w:uiPriority w:val="99"/>
    <w:rsid w:val="00C40939"/>
    <w:rPr>
      <w:rFonts w:cs="Times New Roman"/>
      <w:color w:val="0000FF"/>
      <w:u w:val="single"/>
    </w:rPr>
  </w:style>
  <w:style w:type="paragraph" w:styleId="ad">
    <w:name w:val="Normal (Web)"/>
    <w:basedOn w:val="a"/>
    <w:uiPriority w:val="99"/>
    <w:rsid w:val="0045201C"/>
    <w:pPr>
      <w:spacing w:before="45" w:after="45"/>
    </w:pPr>
    <w:rPr>
      <w:rFonts w:ascii="Arial" w:hAnsi="Arial" w:cs="Arial"/>
      <w:sz w:val="16"/>
      <w:szCs w:val="16"/>
      <w:lang w:val="en-US" w:eastAsia="en-US"/>
    </w:rPr>
  </w:style>
  <w:style w:type="paragraph" w:customStyle="1" w:styleId="fieldcomment">
    <w:name w:val="field_comment"/>
    <w:basedOn w:val="a"/>
    <w:uiPriority w:val="99"/>
    <w:rsid w:val="0045201C"/>
    <w:pPr>
      <w:spacing w:before="45" w:after="45"/>
    </w:pPr>
    <w:rPr>
      <w:rFonts w:ascii="Arial" w:hAnsi="Arial" w:cs="Arial"/>
      <w:sz w:val="9"/>
      <w:szCs w:val="9"/>
      <w:lang w:val="en-US" w:eastAsia="en-US"/>
    </w:rPr>
  </w:style>
  <w:style w:type="paragraph" w:customStyle="1" w:styleId="fieldname">
    <w:name w:val="field_name"/>
    <w:basedOn w:val="a"/>
    <w:uiPriority w:val="99"/>
    <w:rsid w:val="0045201C"/>
    <w:pPr>
      <w:spacing w:before="45" w:after="45"/>
      <w:jc w:val="right"/>
    </w:pPr>
    <w:rPr>
      <w:rFonts w:ascii="Arial" w:hAnsi="Arial" w:cs="Arial"/>
      <w:b/>
      <w:bCs/>
      <w:sz w:val="16"/>
      <w:szCs w:val="16"/>
      <w:lang w:val="en-US" w:eastAsia="en-US"/>
    </w:rPr>
  </w:style>
  <w:style w:type="paragraph" w:customStyle="1" w:styleId="signfield">
    <w:name w:val="sign_field"/>
    <w:basedOn w:val="a"/>
    <w:uiPriority w:val="99"/>
    <w:rsid w:val="0045201C"/>
    <w:pPr>
      <w:pBdr>
        <w:bottom w:val="single" w:sz="8" w:space="0" w:color="000000"/>
      </w:pBdr>
      <w:spacing w:before="375" w:after="150"/>
      <w:textAlignment w:val="top"/>
    </w:pPr>
    <w:rPr>
      <w:rFonts w:ascii="Arial" w:hAnsi="Arial" w:cs="Arial"/>
      <w:sz w:val="16"/>
      <w:szCs w:val="16"/>
      <w:lang w:val="en-US" w:eastAsia="en-US"/>
    </w:rPr>
  </w:style>
  <w:style w:type="paragraph" w:customStyle="1" w:styleId="stampfield">
    <w:name w:val="stamp_field"/>
    <w:basedOn w:val="a"/>
    <w:uiPriority w:val="99"/>
    <w:rsid w:val="0045201C"/>
    <w:pPr>
      <w:spacing w:after="150"/>
      <w:ind w:left="6120"/>
      <w:jc w:val="center"/>
      <w:textAlignment w:val="top"/>
    </w:pPr>
    <w:rPr>
      <w:rFonts w:ascii="Arial" w:hAnsi="Arial" w:cs="Arial"/>
      <w:sz w:val="20"/>
      <w:szCs w:val="20"/>
      <w:lang w:val="en-US" w:eastAsia="en-US"/>
    </w:rPr>
  </w:style>
  <w:style w:type="paragraph" w:customStyle="1" w:styleId="fielddata">
    <w:name w:val="field_data"/>
    <w:basedOn w:val="a"/>
    <w:uiPriority w:val="99"/>
    <w:rsid w:val="0045201C"/>
    <w:pPr>
      <w:spacing w:before="45" w:after="45"/>
    </w:pPr>
    <w:rPr>
      <w:rFonts w:ascii="Arial" w:hAnsi="Arial" w:cs="Arial"/>
      <w:sz w:val="16"/>
      <w:szCs w:val="16"/>
      <w:lang w:val="en-US" w:eastAsia="en-US"/>
    </w:rPr>
  </w:style>
  <w:style w:type="character" w:customStyle="1" w:styleId="fieldcomment1">
    <w:name w:val="field_comment1"/>
    <w:basedOn w:val="a0"/>
    <w:uiPriority w:val="99"/>
    <w:rsid w:val="0045201C"/>
    <w:rPr>
      <w:rFonts w:cs="Times New Roman"/>
      <w:sz w:val="9"/>
      <w:szCs w:val="9"/>
    </w:rPr>
  </w:style>
  <w:style w:type="paragraph" w:customStyle="1" w:styleId="21">
    <w:name w:val="Стиль2"/>
    <w:basedOn w:val="3"/>
    <w:uiPriority w:val="99"/>
    <w:rsid w:val="0045201C"/>
    <w:pPr>
      <w:shd w:val="clear" w:color="auto" w:fill="C0C0C0"/>
      <w:autoSpaceDE w:val="0"/>
      <w:autoSpaceDN w:val="0"/>
      <w:spacing w:before="150" w:after="0"/>
      <w:jc w:val="center"/>
    </w:pPr>
    <w:rPr>
      <w:rFonts w:ascii="Times New Roman CYR" w:hAnsi="Times New Roman CYR" w:cs="Times New Roman CYR"/>
      <w:sz w:val="24"/>
      <w:szCs w:val="24"/>
    </w:rPr>
  </w:style>
  <w:style w:type="paragraph" w:customStyle="1" w:styleId="ae">
    <w:name w:val="Стиль"/>
    <w:basedOn w:val="a"/>
    <w:next w:val="ad"/>
    <w:uiPriority w:val="99"/>
    <w:rsid w:val="0045201C"/>
    <w:pPr>
      <w:spacing w:before="45" w:after="45"/>
    </w:pPr>
    <w:rPr>
      <w:rFonts w:ascii="Arial" w:hAnsi="Arial" w:cs="Arial"/>
      <w:sz w:val="16"/>
      <w:szCs w:val="16"/>
      <w:lang w:val="en-US" w:eastAsia="en-US"/>
    </w:rPr>
  </w:style>
  <w:style w:type="paragraph" w:customStyle="1" w:styleId="af">
    <w:name w:val="Постановление"/>
    <w:basedOn w:val="a"/>
    <w:uiPriority w:val="99"/>
    <w:rsid w:val="00C07D40"/>
    <w:pPr>
      <w:spacing w:line="360" w:lineRule="atLeast"/>
      <w:jc w:val="center"/>
    </w:pPr>
    <w:rPr>
      <w:rFonts w:ascii="Times New Roman CYR" w:hAnsi="Times New Roman CYR" w:cs="Times New Roman CYR"/>
      <w:spacing w:val="6"/>
      <w:sz w:val="32"/>
      <w:szCs w:val="32"/>
    </w:rPr>
  </w:style>
  <w:style w:type="paragraph" w:customStyle="1" w:styleId="22">
    <w:name w:val="Вертикальный отступ 2"/>
    <w:basedOn w:val="a"/>
    <w:uiPriority w:val="99"/>
    <w:rsid w:val="00C07D40"/>
    <w:pPr>
      <w:jc w:val="center"/>
    </w:pPr>
    <w:rPr>
      <w:rFonts w:ascii="Times New Roman CYR" w:hAnsi="Times New Roman CYR" w:cs="Times New Roman CYR"/>
      <w:b/>
      <w:bCs/>
      <w:sz w:val="32"/>
      <w:szCs w:val="32"/>
    </w:rPr>
  </w:style>
  <w:style w:type="paragraph" w:customStyle="1" w:styleId="11">
    <w:name w:val="Вертикальный отступ 1"/>
    <w:basedOn w:val="a"/>
    <w:uiPriority w:val="99"/>
    <w:rsid w:val="00C07D40"/>
    <w:pPr>
      <w:jc w:val="center"/>
    </w:pPr>
    <w:rPr>
      <w:rFonts w:ascii="Times New Roman CYR" w:hAnsi="Times New Roman CYR" w:cs="Times New Roman CYR"/>
      <w:sz w:val="28"/>
      <w:szCs w:val="28"/>
      <w:lang w:val="en-US"/>
    </w:rPr>
  </w:style>
  <w:style w:type="paragraph" w:customStyle="1" w:styleId="af0">
    <w:name w:val="Номер"/>
    <w:basedOn w:val="a"/>
    <w:uiPriority w:val="99"/>
    <w:rsid w:val="00C07D40"/>
    <w:pPr>
      <w:spacing w:before="60" w:after="60"/>
      <w:jc w:val="center"/>
    </w:pPr>
    <w:rPr>
      <w:rFonts w:ascii="Times New Roman CYR" w:hAnsi="Times New Roman CYR" w:cs="Times New Roman CYR"/>
      <w:sz w:val="28"/>
      <w:szCs w:val="28"/>
    </w:rPr>
  </w:style>
  <w:style w:type="paragraph" w:styleId="af1">
    <w:name w:val="Body Text Indent"/>
    <w:basedOn w:val="a"/>
    <w:link w:val="af2"/>
    <w:uiPriority w:val="99"/>
    <w:rsid w:val="00C07D40"/>
    <w:pPr>
      <w:spacing w:line="240" w:lineRule="atLeast"/>
      <w:ind w:left="4990"/>
      <w:jc w:val="center"/>
    </w:pPr>
    <w:rPr>
      <w:rFonts w:ascii="Times New Roman CYR" w:hAnsi="Times New Roman CYR" w:cs="Times New Roman CYR"/>
      <w:sz w:val="28"/>
      <w:szCs w:val="28"/>
    </w:rPr>
  </w:style>
  <w:style w:type="character" w:customStyle="1" w:styleId="af2">
    <w:name w:val="Основной текст с отступом Знак"/>
    <w:basedOn w:val="a0"/>
    <w:link w:val="af1"/>
    <w:uiPriority w:val="99"/>
    <w:semiHidden/>
    <w:locked/>
    <w:rsid w:val="00C07D40"/>
    <w:rPr>
      <w:rFonts w:ascii="Times New Roman CYR" w:hAnsi="Times New Roman CYR" w:cs="Times New Roman CYR"/>
      <w:sz w:val="28"/>
      <w:szCs w:val="28"/>
      <w:lang w:val="ru-RU" w:eastAsia="ru-RU"/>
    </w:rPr>
  </w:style>
  <w:style w:type="character" w:customStyle="1" w:styleId="s101">
    <w:name w:val="s_101"/>
    <w:basedOn w:val="a0"/>
    <w:uiPriority w:val="99"/>
    <w:rsid w:val="00C07D40"/>
    <w:rPr>
      <w:rFonts w:cs="Times New Roman"/>
      <w:b/>
      <w:bCs/>
      <w:color w:val="000080"/>
      <w:u w:val="none"/>
      <w:effect w:val="none"/>
    </w:rPr>
  </w:style>
  <w:style w:type="paragraph" w:customStyle="1" w:styleId="12">
    <w:name w:val="Стиль1"/>
    <w:basedOn w:val="ConsNonformat"/>
    <w:uiPriority w:val="99"/>
    <w:rsid w:val="00C07D40"/>
    <w:pPr>
      <w:widowControl/>
    </w:pPr>
    <w:rPr>
      <w:rFonts w:ascii="Times New Roman CYR" w:hAnsi="Times New Roman CYR" w:cs="Times New Roman CYR"/>
      <w:sz w:val="24"/>
      <w:szCs w:val="24"/>
      <w:lang w:val="en-US"/>
    </w:rPr>
  </w:style>
  <w:style w:type="paragraph" w:customStyle="1" w:styleId="Iauiue">
    <w:name w:val="Iau?iue"/>
    <w:uiPriority w:val="99"/>
    <w:rsid w:val="00C07D40"/>
    <w:pPr>
      <w:spacing w:after="0" w:line="240" w:lineRule="auto"/>
    </w:pPr>
    <w:rPr>
      <w:rFonts w:ascii="Times New Roman CYR" w:hAnsi="Times New Roman CYR" w:cs="Times New Roman CYR"/>
      <w:sz w:val="20"/>
      <w:szCs w:val="20"/>
    </w:rPr>
  </w:style>
  <w:style w:type="paragraph" w:styleId="af3">
    <w:name w:val="Balloon Text"/>
    <w:basedOn w:val="a"/>
    <w:link w:val="af4"/>
    <w:uiPriority w:val="99"/>
    <w:semiHidden/>
    <w:rsid w:val="00C07D40"/>
    <w:pPr>
      <w:jc w:val="both"/>
    </w:pPr>
    <w:rPr>
      <w:rFonts w:ascii="Tahoma" w:hAnsi="Tahoma" w:cs="Tahoma"/>
      <w:sz w:val="16"/>
      <w:szCs w:val="16"/>
    </w:rPr>
  </w:style>
  <w:style w:type="character" w:customStyle="1" w:styleId="af4">
    <w:name w:val="Текст выноски Знак"/>
    <w:basedOn w:val="a0"/>
    <w:link w:val="af3"/>
    <w:uiPriority w:val="99"/>
    <w:semiHidden/>
    <w:locked/>
    <w:rsid w:val="00C07D40"/>
    <w:rPr>
      <w:rFonts w:ascii="Tahoma" w:hAnsi="Tahoma" w:cs="Tahoma"/>
      <w:sz w:val="16"/>
      <w:szCs w:val="16"/>
      <w:lang w:val="ru-RU" w:eastAsia="ru-RU"/>
    </w:rPr>
  </w:style>
  <w:style w:type="paragraph" w:styleId="af5">
    <w:name w:val="Document Map"/>
    <w:basedOn w:val="a"/>
    <w:link w:val="af6"/>
    <w:uiPriority w:val="99"/>
    <w:semiHidden/>
    <w:rsid w:val="00C07D40"/>
    <w:pPr>
      <w:spacing w:line="360" w:lineRule="atLeast"/>
      <w:jc w:val="both"/>
    </w:pPr>
    <w:rPr>
      <w:rFonts w:ascii="Tahoma" w:hAnsi="Tahoma" w:cs="Tahoma"/>
      <w:sz w:val="16"/>
      <w:szCs w:val="16"/>
    </w:rPr>
  </w:style>
  <w:style w:type="character" w:customStyle="1" w:styleId="af6">
    <w:name w:val="Схема документа Знак"/>
    <w:basedOn w:val="a0"/>
    <w:link w:val="af5"/>
    <w:uiPriority w:val="99"/>
    <w:semiHidden/>
    <w:locked/>
    <w:rsid w:val="00C07D40"/>
    <w:rPr>
      <w:rFonts w:ascii="Tahoma" w:hAnsi="Tahoma" w:cs="Tahoma"/>
      <w:sz w:val="16"/>
      <w:szCs w:val="16"/>
      <w:lang w:val="ru-RU" w:eastAsia="ru-RU"/>
    </w:rPr>
  </w:style>
  <w:style w:type="paragraph" w:styleId="af7">
    <w:name w:val="annotation text"/>
    <w:basedOn w:val="a"/>
    <w:link w:val="af8"/>
    <w:uiPriority w:val="99"/>
    <w:semiHidden/>
    <w:rsid w:val="00C07D40"/>
    <w:pPr>
      <w:spacing w:line="360" w:lineRule="atLeast"/>
      <w:jc w:val="both"/>
    </w:pPr>
    <w:rPr>
      <w:rFonts w:ascii="Times New Roman CYR" w:hAnsi="Times New Roman CYR" w:cs="Times New Roman CYR"/>
      <w:sz w:val="20"/>
      <w:szCs w:val="20"/>
    </w:rPr>
  </w:style>
  <w:style w:type="character" w:customStyle="1" w:styleId="af8">
    <w:name w:val="Текст примечания Знак"/>
    <w:basedOn w:val="a0"/>
    <w:link w:val="af7"/>
    <w:uiPriority w:val="99"/>
    <w:semiHidden/>
    <w:locked/>
    <w:rsid w:val="00C07D40"/>
    <w:rPr>
      <w:rFonts w:ascii="Times New Roman CYR" w:hAnsi="Times New Roman CYR" w:cs="Times New Roman CYR"/>
      <w:lang w:val="ru-RU" w:eastAsia="ru-RU"/>
    </w:rPr>
  </w:style>
  <w:style w:type="paragraph" w:styleId="af9">
    <w:name w:val="annotation subject"/>
    <w:basedOn w:val="af7"/>
    <w:next w:val="af7"/>
    <w:link w:val="afa"/>
    <w:uiPriority w:val="99"/>
    <w:semiHidden/>
    <w:rsid w:val="00C07D40"/>
    <w:rPr>
      <w:b/>
      <w:bCs/>
    </w:rPr>
  </w:style>
  <w:style w:type="character" w:customStyle="1" w:styleId="afa">
    <w:name w:val="Тема примечания Знак"/>
    <w:basedOn w:val="af8"/>
    <w:link w:val="af9"/>
    <w:uiPriority w:val="99"/>
    <w:semiHidden/>
    <w:locked/>
    <w:rsid w:val="00C07D40"/>
    <w:rPr>
      <w:rFonts w:ascii="Times New Roman CYR" w:hAnsi="Times New Roman CYR" w:cs="Times New Roman CYR"/>
      <w:b/>
      <w:bCs/>
      <w:lang w:val="ru-RU" w:eastAsia="ru-RU"/>
    </w:rPr>
  </w:style>
  <w:style w:type="paragraph" w:styleId="afb">
    <w:name w:val="List Paragraph"/>
    <w:basedOn w:val="a"/>
    <w:uiPriority w:val="99"/>
    <w:qFormat/>
    <w:rsid w:val="00C07D40"/>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6001424">
      <w:marLeft w:val="0"/>
      <w:marRight w:val="0"/>
      <w:marTop w:val="0"/>
      <w:marBottom w:val="0"/>
      <w:divBdr>
        <w:top w:val="none" w:sz="0" w:space="0" w:color="auto"/>
        <w:left w:val="none" w:sz="0" w:space="0" w:color="auto"/>
        <w:bottom w:val="none" w:sz="0" w:space="0" w:color="auto"/>
        <w:right w:val="none" w:sz="0" w:space="0" w:color="auto"/>
      </w:divBdr>
    </w:div>
    <w:div w:id="6960014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1317</Words>
  <Characters>7511</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Утверждены</vt:lpstr>
    </vt:vector>
  </TitlesOfParts>
  <Company/>
  <LinksUpToDate>false</LinksUpToDate>
  <CharactersWithSpaces>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Утверждены</dc:title>
  <dc:subject/>
  <dc:creator>office</dc:creator>
  <cp:keywords/>
  <dc:description/>
  <cp:lastModifiedBy>Клочкова Светлана  Николаевна</cp:lastModifiedBy>
  <cp:revision>2</cp:revision>
  <cp:lastPrinted>2017-02-13T11:39:00Z</cp:lastPrinted>
  <dcterms:created xsi:type="dcterms:W3CDTF">2025-10-23T12:40:00Z</dcterms:created>
  <dcterms:modified xsi:type="dcterms:W3CDTF">2025-10-23T12:40:00Z</dcterms:modified>
</cp:coreProperties>
</file>