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678"/>
        <w:gridCol w:w="342"/>
        <w:gridCol w:w="1038"/>
        <w:gridCol w:w="567"/>
        <w:gridCol w:w="340"/>
        <w:gridCol w:w="946"/>
        <w:gridCol w:w="1134"/>
        <w:gridCol w:w="341"/>
      </w:tblGrid>
      <w:tr w:rsidR="00406284" w:rsidTr="004B5444">
        <w:tc>
          <w:tcPr>
            <w:tcW w:w="9073" w:type="dxa"/>
            <w:gridSpan w:val="11"/>
          </w:tcPr>
          <w:p w:rsidR="00406284" w:rsidRDefault="00406284">
            <w:pPr>
              <w:pStyle w:val="ConsPlusNormal"/>
              <w:jc w:val="center"/>
            </w:pPr>
            <w:r>
              <w:t>Ключевой информационный документ</w:t>
            </w:r>
          </w:p>
        </w:tc>
      </w:tr>
      <w:tr w:rsidR="00406284" w:rsidTr="004B5444">
        <w:tc>
          <w:tcPr>
            <w:tcW w:w="9073" w:type="dxa"/>
            <w:gridSpan w:val="11"/>
          </w:tcPr>
          <w:p w:rsidR="00406284" w:rsidRDefault="00406284">
            <w:pPr>
              <w:pStyle w:val="ConsPlusNormal"/>
              <w:jc w:val="center"/>
            </w:pPr>
            <w:r>
              <w:t>о паевом инвестиционном фонде</w:t>
            </w:r>
          </w:p>
        </w:tc>
      </w:tr>
      <w:tr w:rsidR="00406284" w:rsidTr="004B5444">
        <w:tc>
          <w:tcPr>
            <w:tcW w:w="9073" w:type="dxa"/>
            <w:gridSpan w:val="11"/>
          </w:tcPr>
          <w:p w:rsidR="00406284" w:rsidRDefault="00406284">
            <w:pPr>
              <w:pStyle w:val="ConsPlusNormal"/>
              <w:outlineLvl w:val="0"/>
            </w:pPr>
          </w:p>
        </w:tc>
      </w:tr>
      <w:tr w:rsidR="00406284" w:rsidTr="004B5444">
        <w:tc>
          <w:tcPr>
            <w:tcW w:w="9073" w:type="dxa"/>
            <w:gridSpan w:val="11"/>
          </w:tcPr>
          <w:p w:rsidR="00406284" w:rsidRDefault="00406284">
            <w:pPr>
              <w:pStyle w:val="ConsPlusNormal"/>
              <w:jc w:val="both"/>
              <w:outlineLvl w:val="0"/>
            </w:pPr>
            <w:r>
              <w:t>Раздел 1. Общие сведения</w:t>
            </w:r>
          </w:p>
        </w:tc>
      </w:tr>
      <w:tr w:rsidR="00406284" w:rsidTr="004B5444">
        <w:tc>
          <w:tcPr>
            <w:tcW w:w="9073" w:type="dxa"/>
            <w:gridSpan w:val="11"/>
          </w:tcPr>
          <w:p w:rsidR="00406284" w:rsidRDefault="00406284">
            <w:pPr>
              <w:pStyle w:val="ConsPlusNormal"/>
              <w:jc w:val="both"/>
            </w:pPr>
            <w:r>
              <w:t>Ключевой информационный документ</w:t>
            </w:r>
          </w:p>
          <w:p w:rsidR="00475468" w:rsidRDefault="00735EFF" w:rsidP="00475468">
            <w:pPr>
              <w:pStyle w:val="ConsPlusNormal"/>
              <w:jc w:val="both"/>
            </w:pPr>
            <w:r>
              <w:t>по состоянию на 29.10</w:t>
            </w:r>
            <w:r w:rsidR="00475468">
              <w:t>.2021.</w:t>
            </w:r>
          </w:p>
          <w:p w:rsidR="00406284" w:rsidRDefault="00406284" w:rsidP="0047546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406284" w:rsidTr="004B5444">
        <w:tc>
          <w:tcPr>
            <w:tcW w:w="9073" w:type="dxa"/>
            <w:gridSpan w:val="11"/>
          </w:tcPr>
          <w:p w:rsidR="00406284" w:rsidRDefault="00475468">
            <w:pPr>
              <w:pStyle w:val="ConsPlusNormal"/>
              <w:jc w:val="both"/>
            </w:pPr>
            <w:r>
              <w:t>Закрытый паевой инвестиционный фонд недвижимости «Финансы и недвижимость»</w:t>
            </w:r>
          </w:p>
        </w:tc>
      </w:tr>
      <w:tr w:rsidR="00406284" w:rsidTr="004B5444">
        <w:tc>
          <w:tcPr>
            <w:tcW w:w="9073" w:type="dxa"/>
            <w:gridSpan w:val="11"/>
            <w:tcBorders>
              <w:bottom w:val="single" w:sz="4" w:space="0" w:color="auto"/>
            </w:tcBorders>
          </w:tcPr>
          <w:p w:rsidR="00406284" w:rsidRDefault="00475468">
            <w:pPr>
              <w:pStyle w:val="ConsPlusNormal"/>
              <w:jc w:val="both"/>
            </w:pPr>
            <w:r>
              <w:t>ООО УК «Прогресс-Финанс»</w:t>
            </w:r>
          </w:p>
        </w:tc>
      </w:tr>
      <w:tr w:rsidR="00406284" w:rsidTr="004B5444">
        <w:tc>
          <w:tcPr>
            <w:tcW w:w="9073" w:type="dxa"/>
            <w:gridSpan w:val="11"/>
            <w:tcBorders>
              <w:top w:val="single" w:sz="4" w:space="0" w:color="auto"/>
            </w:tcBorders>
          </w:tcPr>
          <w:p w:rsidR="00406284" w:rsidRDefault="00406284">
            <w:pPr>
              <w:pStyle w:val="ConsPlusNormal"/>
              <w:outlineLvl w:val="0"/>
            </w:pPr>
            <w:r>
              <w:t>Раздел 2. Внимание</w:t>
            </w:r>
          </w:p>
        </w:tc>
      </w:tr>
      <w:tr w:rsidR="00406284" w:rsidTr="004B5444">
        <w:tc>
          <w:tcPr>
            <w:tcW w:w="4365" w:type="dxa"/>
            <w:gridSpan w:val="4"/>
            <w:tcBorders>
              <w:bottom w:val="single" w:sz="4" w:space="0" w:color="auto"/>
            </w:tcBorders>
          </w:tcPr>
          <w:p w:rsidR="00FE45CA" w:rsidRDefault="00406284">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406284" w:rsidRDefault="00406284">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406284" w:rsidRDefault="00406284" w:rsidP="001A3D36">
            <w:pPr>
              <w:pStyle w:val="ConsPlusNormal"/>
              <w:jc w:val="both"/>
            </w:pPr>
            <w:r>
              <w:t xml:space="preserve">3. Вы можете погасить инвестиционные паи паевого инвестиционного фонда </w:t>
            </w:r>
            <w:r w:rsidR="001A3D36" w:rsidRPr="001A3D36">
              <w:t>в любой рабочий день.</w:t>
            </w:r>
            <w:r w:rsidR="00E87C2D">
              <w:t xml:space="preserve"> </w:t>
            </w:r>
            <w:r w:rsidR="00F60AA7">
              <w:t>Подробные условия указаны в правилах доверительного управления паевым инвестиционным фондом.</w:t>
            </w:r>
          </w:p>
        </w:tc>
        <w:tc>
          <w:tcPr>
            <w:tcW w:w="342" w:type="dxa"/>
            <w:tcBorders>
              <w:bottom w:val="single" w:sz="4" w:space="0" w:color="auto"/>
            </w:tcBorders>
          </w:tcPr>
          <w:p w:rsidR="00406284" w:rsidRDefault="00406284">
            <w:pPr>
              <w:pStyle w:val="ConsPlusNormal"/>
            </w:pPr>
          </w:p>
        </w:tc>
        <w:tc>
          <w:tcPr>
            <w:tcW w:w="4366" w:type="dxa"/>
            <w:gridSpan w:val="6"/>
            <w:tcBorders>
              <w:bottom w:val="single" w:sz="4" w:space="0" w:color="auto"/>
            </w:tcBorders>
          </w:tcPr>
          <w:p w:rsidR="00406284" w:rsidRDefault="00406284" w:rsidP="00475468">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475468">
              <w:t xml:space="preserve"> </w:t>
            </w:r>
            <w:r w:rsidR="00475468" w:rsidRPr="00475468">
              <w:t>https://progress-finance.ru/</w:t>
            </w:r>
            <w:r>
              <w:t>.</w:t>
            </w:r>
          </w:p>
        </w:tc>
      </w:tr>
      <w:tr w:rsidR="00406284" w:rsidTr="004B5444">
        <w:tc>
          <w:tcPr>
            <w:tcW w:w="9073" w:type="dxa"/>
            <w:gridSpan w:val="11"/>
            <w:tcBorders>
              <w:top w:val="single" w:sz="4" w:space="0" w:color="auto"/>
            </w:tcBorders>
          </w:tcPr>
          <w:p w:rsidR="00406284" w:rsidRDefault="00406284">
            <w:pPr>
              <w:pStyle w:val="ConsPlusNormal"/>
              <w:outlineLvl w:val="0"/>
            </w:pPr>
            <w:r>
              <w:t>Раздел 3. Инвестиционная стратегия</w:t>
            </w:r>
          </w:p>
        </w:tc>
      </w:tr>
      <w:tr w:rsidR="00406284" w:rsidTr="004B5444">
        <w:tc>
          <w:tcPr>
            <w:tcW w:w="4365" w:type="dxa"/>
            <w:gridSpan w:val="4"/>
            <w:vMerge w:val="restart"/>
            <w:tcBorders>
              <w:bottom w:val="single" w:sz="4" w:space="0" w:color="auto"/>
            </w:tcBorders>
          </w:tcPr>
          <w:p w:rsidR="00F74414" w:rsidRDefault="00406284">
            <w:pPr>
              <w:pStyle w:val="ConsPlusNormal"/>
              <w:ind w:left="283"/>
              <w:jc w:val="both"/>
            </w:pPr>
            <w:r>
              <w:t xml:space="preserve">1. </w:t>
            </w:r>
            <w:r w:rsidR="00F74414">
              <w:t>Фонд нацелен</w:t>
            </w:r>
            <w:r w:rsidR="00F74414" w:rsidRPr="00531E5E">
              <w:t xml:space="preserve"> </w:t>
            </w:r>
            <w:r w:rsidR="00F74414">
              <w:t>на получение дохода</w:t>
            </w:r>
            <w:r w:rsidR="00F74414" w:rsidRPr="00531E5E">
              <w:t xml:space="preserve"> </w:t>
            </w:r>
            <w:r w:rsidR="00F74414">
              <w:t>с помощью приобретения</w:t>
            </w:r>
            <w:r w:rsidR="00F74414" w:rsidRPr="00531E5E">
              <w:t xml:space="preserve"> объектов недвижимого имущества с целью их последующей продажи и (или) с целью сдачи их в аренду или субаренду.</w:t>
            </w:r>
          </w:p>
          <w:p w:rsidR="00406284" w:rsidRDefault="00BB3C36" w:rsidP="00EC1659">
            <w:pPr>
              <w:pStyle w:val="ConsPlusNormal"/>
              <w:ind w:left="283"/>
              <w:jc w:val="both"/>
            </w:pPr>
            <w:r>
              <w:t>2</w:t>
            </w:r>
            <w:r w:rsidR="00406284">
              <w:t xml:space="preserve">. Активы паевого инвестиционного фонда инвестированы в </w:t>
            </w:r>
            <w:r w:rsidR="00EC1659">
              <w:t>2 объекта</w:t>
            </w:r>
            <w:r w:rsidR="00406284">
              <w:t>.</w:t>
            </w:r>
          </w:p>
        </w:tc>
        <w:tc>
          <w:tcPr>
            <w:tcW w:w="342" w:type="dxa"/>
          </w:tcPr>
          <w:p w:rsidR="00406284" w:rsidRDefault="00406284">
            <w:pPr>
              <w:pStyle w:val="ConsPlusNormal"/>
            </w:pPr>
          </w:p>
        </w:tc>
        <w:tc>
          <w:tcPr>
            <w:tcW w:w="4366" w:type="dxa"/>
            <w:gridSpan w:val="6"/>
          </w:tcPr>
          <w:p w:rsidR="00406284" w:rsidRDefault="00BB3C36">
            <w:pPr>
              <w:pStyle w:val="ConsPlusNormal"/>
            </w:pPr>
            <w:r>
              <w:t>3</w:t>
            </w:r>
            <w:r w:rsidR="00406284">
              <w:t>. Крупнейшие объекты инвестирования в активах</w:t>
            </w:r>
          </w:p>
        </w:tc>
      </w:tr>
      <w:tr w:rsidR="00406284" w:rsidTr="004B5444">
        <w:tc>
          <w:tcPr>
            <w:tcW w:w="4365" w:type="dxa"/>
            <w:gridSpan w:val="4"/>
            <w:vMerge/>
            <w:tcBorders>
              <w:bottom w:val="single" w:sz="4" w:space="0" w:color="auto"/>
            </w:tcBorders>
          </w:tcPr>
          <w:p w:rsidR="00406284" w:rsidRDefault="00406284">
            <w:pPr>
              <w:pStyle w:val="ConsPlusNormal"/>
            </w:pPr>
          </w:p>
        </w:tc>
        <w:tc>
          <w:tcPr>
            <w:tcW w:w="342" w:type="dxa"/>
            <w:vMerge w:val="restart"/>
            <w:tcBorders>
              <w:bottom w:val="single" w:sz="4" w:space="0" w:color="auto"/>
              <w:right w:val="single" w:sz="4" w:space="0" w:color="auto"/>
            </w:tcBorders>
          </w:tcPr>
          <w:p w:rsidR="00406284" w:rsidRDefault="00406284">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6284" w:rsidRDefault="00406284">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406284" w:rsidRDefault="00406284">
            <w:pPr>
              <w:pStyle w:val="ConsPlusNormal"/>
              <w:jc w:val="center"/>
            </w:pPr>
            <w:r>
              <w:t>Доля от активов, %</w:t>
            </w:r>
          </w:p>
        </w:tc>
        <w:tc>
          <w:tcPr>
            <w:tcW w:w="341" w:type="dxa"/>
            <w:vMerge w:val="restart"/>
            <w:tcBorders>
              <w:bottom w:val="single" w:sz="4" w:space="0" w:color="auto"/>
            </w:tcBorders>
          </w:tcPr>
          <w:p w:rsidR="00406284" w:rsidRDefault="00406284">
            <w:pPr>
              <w:pStyle w:val="ConsPlusNormal"/>
            </w:pPr>
          </w:p>
        </w:tc>
      </w:tr>
      <w:tr w:rsidR="00406284" w:rsidTr="004B5444">
        <w:tc>
          <w:tcPr>
            <w:tcW w:w="4365" w:type="dxa"/>
            <w:gridSpan w:val="4"/>
            <w:vMerge/>
            <w:tcBorders>
              <w:bottom w:val="single" w:sz="4" w:space="0" w:color="auto"/>
            </w:tcBorders>
          </w:tcPr>
          <w:p w:rsidR="00406284" w:rsidRDefault="00406284">
            <w:pPr>
              <w:pStyle w:val="ConsPlusNormal"/>
            </w:pPr>
          </w:p>
        </w:tc>
        <w:tc>
          <w:tcPr>
            <w:tcW w:w="342" w:type="dxa"/>
            <w:vMerge/>
            <w:tcBorders>
              <w:bottom w:val="single" w:sz="4" w:space="0" w:color="auto"/>
              <w:right w:val="single" w:sz="4" w:space="0" w:color="auto"/>
            </w:tcBorders>
          </w:tcPr>
          <w:p w:rsidR="00406284" w:rsidRDefault="00406284">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6284" w:rsidRDefault="00EC1659">
            <w:pPr>
              <w:pStyle w:val="ConsPlusNormal"/>
            </w:pPr>
            <w:r>
              <w:t xml:space="preserve">77:02:0021005:1023, здание нежилое, 127521, г. Москва, Анненский </w:t>
            </w:r>
            <w:proofErr w:type="spellStart"/>
            <w:r>
              <w:t>пр</w:t>
            </w:r>
            <w:proofErr w:type="spellEnd"/>
            <w:r>
              <w:t>.,</w:t>
            </w:r>
            <w:proofErr w:type="spellStart"/>
            <w:r>
              <w:t>домовладен</w:t>
            </w:r>
            <w:proofErr w:type="spellEnd"/>
            <w:r>
              <w:t>. №7 стр. 2</w:t>
            </w:r>
          </w:p>
        </w:tc>
        <w:tc>
          <w:tcPr>
            <w:tcW w:w="1134" w:type="dxa"/>
            <w:tcBorders>
              <w:top w:val="single" w:sz="4" w:space="0" w:color="auto"/>
              <w:left w:val="single" w:sz="4" w:space="0" w:color="auto"/>
              <w:bottom w:val="single" w:sz="4" w:space="0" w:color="auto"/>
              <w:right w:val="single" w:sz="4" w:space="0" w:color="auto"/>
            </w:tcBorders>
          </w:tcPr>
          <w:p w:rsidR="00406284" w:rsidRPr="003D5364" w:rsidRDefault="003D5364" w:rsidP="003D5364">
            <w:pPr>
              <w:pStyle w:val="ConsPlusNormal"/>
              <w:jc w:val="center"/>
              <w:rPr>
                <w:lang w:val="en-US"/>
              </w:rPr>
            </w:pPr>
            <w:r>
              <w:t>6,</w:t>
            </w:r>
            <w:r>
              <w:rPr>
                <w:lang w:val="en-US"/>
              </w:rPr>
              <w:t>81</w:t>
            </w:r>
            <w:r w:rsidR="00EC1659">
              <w:t>%</w:t>
            </w:r>
          </w:p>
        </w:tc>
        <w:tc>
          <w:tcPr>
            <w:tcW w:w="341" w:type="dxa"/>
            <w:vMerge/>
            <w:tcBorders>
              <w:bottom w:val="single" w:sz="4" w:space="0" w:color="auto"/>
            </w:tcBorders>
          </w:tcPr>
          <w:p w:rsidR="00406284" w:rsidRDefault="00406284">
            <w:pPr>
              <w:pStyle w:val="ConsPlusNormal"/>
            </w:pPr>
          </w:p>
        </w:tc>
      </w:tr>
      <w:tr w:rsidR="00406284" w:rsidTr="004B5444">
        <w:tc>
          <w:tcPr>
            <w:tcW w:w="4365" w:type="dxa"/>
            <w:gridSpan w:val="4"/>
            <w:vMerge/>
            <w:tcBorders>
              <w:bottom w:val="single" w:sz="4" w:space="0" w:color="auto"/>
            </w:tcBorders>
          </w:tcPr>
          <w:p w:rsidR="00406284" w:rsidRDefault="00406284">
            <w:pPr>
              <w:pStyle w:val="ConsPlusNormal"/>
            </w:pPr>
          </w:p>
        </w:tc>
        <w:tc>
          <w:tcPr>
            <w:tcW w:w="342" w:type="dxa"/>
            <w:vMerge/>
            <w:tcBorders>
              <w:bottom w:val="single" w:sz="4" w:space="0" w:color="auto"/>
              <w:right w:val="single" w:sz="4" w:space="0" w:color="auto"/>
            </w:tcBorders>
          </w:tcPr>
          <w:p w:rsidR="00406284" w:rsidRDefault="00406284">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6284" w:rsidRDefault="00EC1659">
            <w:pPr>
              <w:pStyle w:val="ConsPlusNormal"/>
            </w:pPr>
            <w:r>
              <w:t xml:space="preserve">77:02:0021010:3466, помещение нежилое, 127521, г. Москва, </w:t>
            </w:r>
            <w:r>
              <w:lastRenderedPageBreak/>
              <w:t xml:space="preserve">Анненский пр., </w:t>
            </w:r>
            <w:proofErr w:type="spellStart"/>
            <w:r>
              <w:t>домовладен</w:t>
            </w:r>
            <w:proofErr w:type="spellEnd"/>
            <w:r>
              <w:t>. №7 стр. 1</w:t>
            </w:r>
          </w:p>
        </w:tc>
        <w:tc>
          <w:tcPr>
            <w:tcW w:w="1134" w:type="dxa"/>
            <w:tcBorders>
              <w:top w:val="single" w:sz="4" w:space="0" w:color="auto"/>
              <w:left w:val="single" w:sz="4" w:space="0" w:color="auto"/>
              <w:bottom w:val="single" w:sz="4" w:space="0" w:color="auto"/>
              <w:right w:val="single" w:sz="4" w:space="0" w:color="auto"/>
            </w:tcBorders>
          </w:tcPr>
          <w:p w:rsidR="00406284" w:rsidRDefault="003D5364" w:rsidP="00EC1659">
            <w:pPr>
              <w:pStyle w:val="ConsPlusNormal"/>
              <w:jc w:val="center"/>
            </w:pPr>
            <w:r>
              <w:lastRenderedPageBreak/>
              <w:t>87,95</w:t>
            </w:r>
            <w:r w:rsidR="00EC1659">
              <w:t>%</w:t>
            </w:r>
          </w:p>
        </w:tc>
        <w:tc>
          <w:tcPr>
            <w:tcW w:w="341" w:type="dxa"/>
            <w:vMerge/>
            <w:tcBorders>
              <w:bottom w:val="single" w:sz="4" w:space="0" w:color="auto"/>
            </w:tcBorders>
          </w:tcPr>
          <w:p w:rsidR="00406284" w:rsidRDefault="00406284">
            <w:pPr>
              <w:pStyle w:val="ConsPlusNormal"/>
            </w:pPr>
          </w:p>
        </w:tc>
      </w:tr>
      <w:tr w:rsidR="00406284" w:rsidTr="004B5444">
        <w:tc>
          <w:tcPr>
            <w:tcW w:w="9073" w:type="dxa"/>
            <w:gridSpan w:val="11"/>
            <w:tcBorders>
              <w:top w:val="single" w:sz="4" w:space="0" w:color="auto"/>
              <w:bottom w:val="single" w:sz="4" w:space="0" w:color="auto"/>
            </w:tcBorders>
          </w:tcPr>
          <w:p w:rsidR="00406284" w:rsidRDefault="00406284">
            <w:pPr>
              <w:pStyle w:val="ConsPlusNormal"/>
              <w:jc w:val="both"/>
              <w:outlineLvl w:val="0"/>
            </w:pPr>
            <w:r>
              <w:lastRenderedPageBreak/>
              <w:t>Раздел 4. Основные инвестиционные риски</w:t>
            </w:r>
          </w:p>
        </w:tc>
      </w:tr>
      <w:tr w:rsidR="00406284" w:rsidTr="004B5444">
        <w:tc>
          <w:tcPr>
            <w:tcW w:w="3024" w:type="dxa"/>
            <w:gridSpan w:val="2"/>
            <w:tcBorders>
              <w:top w:val="single" w:sz="4" w:space="0" w:color="auto"/>
              <w:left w:val="single" w:sz="4" w:space="0" w:color="auto"/>
              <w:bottom w:val="single" w:sz="4" w:space="0" w:color="auto"/>
              <w:right w:val="single" w:sz="4" w:space="0" w:color="auto"/>
            </w:tcBorders>
          </w:tcPr>
          <w:p w:rsidR="00406284" w:rsidRDefault="00406284">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406284" w:rsidRDefault="00406284">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406284" w:rsidRDefault="00406284">
            <w:pPr>
              <w:pStyle w:val="ConsPlusNormal"/>
              <w:jc w:val="center"/>
            </w:pPr>
            <w:r>
              <w:t>Объем потерь при реализации риска</w:t>
            </w:r>
          </w:p>
        </w:tc>
      </w:tr>
      <w:tr w:rsidR="00406284" w:rsidTr="004B5444">
        <w:tc>
          <w:tcPr>
            <w:tcW w:w="3024" w:type="dxa"/>
            <w:gridSpan w:val="2"/>
            <w:tcBorders>
              <w:top w:val="single" w:sz="4" w:space="0" w:color="auto"/>
              <w:left w:val="single" w:sz="4" w:space="0" w:color="auto"/>
              <w:bottom w:val="single" w:sz="4" w:space="0" w:color="auto"/>
              <w:right w:val="single" w:sz="4" w:space="0" w:color="auto"/>
            </w:tcBorders>
          </w:tcPr>
          <w:p w:rsidR="00406284" w:rsidRDefault="00C55963" w:rsidP="00C55963">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406284" w:rsidRDefault="00C55963" w:rsidP="00C55963">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406284" w:rsidRDefault="00C55963" w:rsidP="00C55963">
            <w:pPr>
              <w:pStyle w:val="ConsPlusNormal"/>
              <w:jc w:val="center"/>
            </w:pPr>
            <w:r>
              <w:t>средний</w:t>
            </w:r>
          </w:p>
        </w:tc>
      </w:tr>
      <w:tr w:rsidR="00406284" w:rsidTr="004B5444">
        <w:tc>
          <w:tcPr>
            <w:tcW w:w="3024" w:type="dxa"/>
            <w:gridSpan w:val="2"/>
            <w:tcBorders>
              <w:top w:val="single" w:sz="4" w:space="0" w:color="auto"/>
              <w:left w:val="single" w:sz="4" w:space="0" w:color="auto"/>
              <w:bottom w:val="single" w:sz="4" w:space="0" w:color="auto"/>
              <w:right w:val="single" w:sz="4" w:space="0" w:color="auto"/>
            </w:tcBorders>
          </w:tcPr>
          <w:p w:rsidR="00406284" w:rsidRDefault="00C55963" w:rsidP="00C55963">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406284" w:rsidRDefault="00C55963" w:rsidP="00C55963">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406284" w:rsidRDefault="00C55963" w:rsidP="00C55963">
            <w:pPr>
              <w:pStyle w:val="ConsPlusNormal"/>
              <w:jc w:val="center"/>
            </w:pPr>
            <w:r>
              <w:t>значительный</w:t>
            </w:r>
          </w:p>
        </w:tc>
      </w:tr>
      <w:tr w:rsidR="00406284" w:rsidTr="004B5444">
        <w:tc>
          <w:tcPr>
            <w:tcW w:w="9073" w:type="dxa"/>
            <w:gridSpan w:val="11"/>
            <w:tcBorders>
              <w:top w:val="single" w:sz="4" w:space="0" w:color="auto"/>
              <w:bottom w:val="single" w:sz="4" w:space="0" w:color="auto"/>
            </w:tcBorders>
          </w:tcPr>
          <w:p w:rsidR="00406284" w:rsidRDefault="00406284">
            <w:pPr>
              <w:pStyle w:val="ConsPlusNormal"/>
            </w:pPr>
          </w:p>
        </w:tc>
      </w:tr>
      <w:tr w:rsidR="00406284" w:rsidTr="004B5444">
        <w:tc>
          <w:tcPr>
            <w:tcW w:w="5745" w:type="dxa"/>
            <w:gridSpan w:val="6"/>
            <w:tcBorders>
              <w:top w:val="single" w:sz="4" w:space="0" w:color="auto"/>
              <w:bottom w:val="single" w:sz="4" w:space="0" w:color="auto"/>
            </w:tcBorders>
          </w:tcPr>
          <w:p w:rsidR="00406284" w:rsidRDefault="00406284">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406284" w:rsidRDefault="00406284">
            <w:pPr>
              <w:pStyle w:val="ConsPlusNormal"/>
            </w:pPr>
          </w:p>
        </w:tc>
      </w:tr>
      <w:tr w:rsidR="00406284" w:rsidTr="004B5444">
        <w:tc>
          <w:tcPr>
            <w:tcW w:w="4365" w:type="dxa"/>
            <w:gridSpan w:val="4"/>
            <w:tcBorders>
              <w:top w:val="single" w:sz="4" w:space="0" w:color="auto"/>
              <w:bottom w:val="single" w:sz="4" w:space="0" w:color="auto"/>
            </w:tcBorders>
            <w:vAlign w:val="bottom"/>
          </w:tcPr>
          <w:p w:rsidR="00406284" w:rsidRDefault="00406284">
            <w:pPr>
              <w:pStyle w:val="ConsPlusNormal"/>
              <w:ind w:left="283"/>
            </w:pPr>
            <w:r>
              <w:t>Доходность за календарный год, %</w:t>
            </w:r>
          </w:p>
        </w:tc>
        <w:tc>
          <w:tcPr>
            <w:tcW w:w="4708" w:type="dxa"/>
            <w:gridSpan w:val="7"/>
            <w:tcBorders>
              <w:bottom w:val="single" w:sz="4" w:space="0" w:color="auto"/>
            </w:tcBorders>
          </w:tcPr>
          <w:p w:rsidR="00406284" w:rsidRDefault="00406284">
            <w:pPr>
              <w:pStyle w:val="ConsPlusNormal"/>
              <w:ind w:left="283"/>
              <w:jc w:val="both"/>
            </w:pPr>
            <w:r>
              <w:t>Доходность за период, %</w:t>
            </w:r>
          </w:p>
        </w:tc>
      </w:tr>
      <w:tr w:rsidR="00406284" w:rsidTr="004B5444">
        <w:tc>
          <w:tcPr>
            <w:tcW w:w="4365" w:type="dxa"/>
            <w:gridSpan w:val="4"/>
            <w:vMerge w:val="restart"/>
            <w:tcBorders>
              <w:top w:val="single" w:sz="4" w:space="0" w:color="auto"/>
              <w:bottom w:val="single" w:sz="4" w:space="0" w:color="auto"/>
              <w:right w:val="single" w:sz="4" w:space="0" w:color="auto"/>
            </w:tcBorders>
            <w:vAlign w:val="center"/>
          </w:tcPr>
          <w:p w:rsidR="00406284" w:rsidRPr="00794F77" w:rsidRDefault="002A0A97">
            <w:pPr>
              <w:pStyle w:val="ConsPlusNormal"/>
              <w:jc w:val="center"/>
              <w:rPr>
                <w:lang w:val="en-US"/>
              </w:rPr>
            </w:pPr>
            <w:r>
              <w:rPr>
                <w:noProof/>
              </w:rPr>
              <w:drawing>
                <wp:inline distT="0" distB="0" distL="0" distR="0">
                  <wp:extent cx="2750185" cy="183261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gridSpan w:val="2"/>
            <w:vMerge w:val="restart"/>
            <w:tcBorders>
              <w:top w:val="single" w:sz="4" w:space="0" w:color="auto"/>
              <w:left w:val="single" w:sz="4" w:space="0" w:color="auto"/>
              <w:bottom w:val="single" w:sz="4" w:space="0" w:color="auto"/>
              <w:right w:val="single" w:sz="4" w:space="0" w:color="auto"/>
            </w:tcBorders>
          </w:tcPr>
          <w:p w:rsidR="00406284" w:rsidRDefault="00406284">
            <w:pPr>
              <w:pStyle w:val="ConsPlusNormal"/>
              <w:jc w:val="center"/>
            </w:pPr>
            <w:r>
              <w:t>Период</w:t>
            </w:r>
          </w:p>
        </w:tc>
        <w:tc>
          <w:tcPr>
            <w:tcW w:w="907" w:type="dxa"/>
            <w:gridSpan w:val="2"/>
            <w:vMerge w:val="restart"/>
            <w:tcBorders>
              <w:top w:val="single" w:sz="4" w:space="0" w:color="auto"/>
              <w:left w:val="single" w:sz="4" w:space="0" w:color="auto"/>
              <w:bottom w:val="single" w:sz="4" w:space="0" w:color="auto"/>
              <w:right w:val="single" w:sz="4" w:space="0" w:color="auto"/>
            </w:tcBorders>
          </w:tcPr>
          <w:p w:rsidR="00406284" w:rsidRDefault="00406284">
            <w:pPr>
              <w:pStyle w:val="ConsPlusNormal"/>
              <w:jc w:val="center"/>
            </w:pPr>
            <w:r>
              <w:t>Доходность инвестиций</w:t>
            </w:r>
          </w:p>
        </w:tc>
        <w:tc>
          <w:tcPr>
            <w:tcW w:w="2080" w:type="dxa"/>
            <w:gridSpan w:val="2"/>
            <w:tcBorders>
              <w:top w:val="single" w:sz="4" w:space="0" w:color="auto"/>
              <w:left w:val="single" w:sz="4" w:space="0" w:color="auto"/>
              <w:bottom w:val="single" w:sz="4" w:space="0" w:color="auto"/>
              <w:right w:val="single" w:sz="4" w:space="0" w:color="auto"/>
            </w:tcBorders>
          </w:tcPr>
          <w:p w:rsidR="00406284" w:rsidRDefault="00406284">
            <w:pPr>
              <w:pStyle w:val="ConsPlusNormal"/>
              <w:jc w:val="center"/>
            </w:pPr>
            <w:r>
              <w:t>Отклонение доходности от</w:t>
            </w:r>
          </w:p>
        </w:tc>
        <w:tc>
          <w:tcPr>
            <w:tcW w:w="341" w:type="dxa"/>
            <w:vMerge w:val="restart"/>
            <w:tcBorders>
              <w:top w:val="single" w:sz="4" w:space="0" w:color="auto"/>
              <w:left w:val="single" w:sz="4" w:space="0" w:color="auto"/>
            </w:tcBorders>
          </w:tcPr>
          <w:p w:rsidR="00406284" w:rsidRDefault="00406284">
            <w:pPr>
              <w:pStyle w:val="ConsPlusNormal"/>
            </w:pPr>
          </w:p>
        </w:tc>
      </w:tr>
      <w:tr w:rsidR="00B45C2E" w:rsidTr="00E01754">
        <w:tc>
          <w:tcPr>
            <w:tcW w:w="4365" w:type="dxa"/>
            <w:gridSpan w:val="4"/>
            <w:vMerge/>
            <w:tcBorders>
              <w:top w:val="single" w:sz="4" w:space="0" w:color="auto"/>
              <w:bottom w:val="single" w:sz="4" w:space="0" w:color="auto"/>
              <w:right w:val="single" w:sz="4" w:space="0" w:color="auto"/>
            </w:tcBorders>
          </w:tcPr>
          <w:p w:rsidR="00B45C2E" w:rsidRDefault="00B45C2E">
            <w:pPr>
              <w:pStyle w:val="ConsPlusNormal"/>
            </w:pPr>
          </w:p>
        </w:tc>
        <w:tc>
          <w:tcPr>
            <w:tcW w:w="1380" w:type="dxa"/>
            <w:gridSpan w:val="2"/>
            <w:vMerge/>
            <w:tcBorders>
              <w:top w:val="single" w:sz="4" w:space="0" w:color="auto"/>
              <w:left w:val="single" w:sz="4" w:space="0" w:color="auto"/>
              <w:bottom w:val="single" w:sz="4" w:space="0" w:color="auto"/>
              <w:right w:val="single" w:sz="4" w:space="0" w:color="auto"/>
            </w:tcBorders>
          </w:tcPr>
          <w:p w:rsidR="00B45C2E" w:rsidRDefault="00B45C2E">
            <w:pPr>
              <w:pStyle w:val="ConsPlusNormal"/>
            </w:pPr>
          </w:p>
        </w:tc>
        <w:tc>
          <w:tcPr>
            <w:tcW w:w="907" w:type="dxa"/>
            <w:gridSpan w:val="2"/>
            <w:vMerge/>
            <w:tcBorders>
              <w:top w:val="single" w:sz="4" w:space="0" w:color="auto"/>
              <w:left w:val="single" w:sz="4" w:space="0" w:color="auto"/>
              <w:bottom w:val="single" w:sz="4" w:space="0" w:color="auto"/>
              <w:right w:val="single" w:sz="4" w:space="0" w:color="auto"/>
            </w:tcBorders>
          </w:tcPr>
          <w:p w:rsidR="00B45C2E" w:rsidRDefault="00B45C2E">
            <w:pPr>
              <w:pStyle w:val="ConsPlusNormal"/>
            </w:pPr>
          </w:p>
        </w:tc>
        <w:tc>
          <w:tcPr>
            <w:tcW w:w="2080" w:type="dxa"/>
            <w:gridSpan w:val="2"/>
            <w:tcBorders>
              <w:top w:val="single" w:sz="4" w:space="0" w:color="auto"/>
              <w:left w:val="single" w:sz="4" w:space="0" w:color="auto"/>
              <w:bottom w:val="single" w:sz="4" w:space="0" w:color="auto"/>
              <w:right w:val="single" w:sz="4" w:space="0" w:color="auto"/>
            </w:tcBorders>
          </w:tcPr>
          <w:p w:rsidR="00B45C2E" w:rsidRDefault="00B45C2E">
            <w:pPr>
              <w:pStyle w:val="ConsPlusNormal"/>
              <w:jc w:val="center"/>
            </w:pPr>
            <w:r>
              <w:t>инфляции</w:t>
            </w:r>
          </w:p>
          <w:p w:rsidR="00B45C2E" w:rsidRDefault="00B45C2E">
            <w:pPr>
              <w:pStyle w:val="ConsPlusNormal"/>
              <w:jc w:val="center"/>
            </w:pPr>
          </w:p>
        </w:tc>
        <w:tc>
          <w:tcPr>
            <w:tcW w:w="341" w:type="dxa"/>
            <w:vMerge/>
            <w:tcBorders>
              <w:top w:val="single" w:sz="4" w:space="0" w:color="auto"/>
              <w:left w:val="single" w:sz="4" w:space="0" w:color="auto"/>
            </w:tcBorders>
          </w:tcPr>
          <w:p w:rsidR="00B45C2E" w:rsidRDefault="00B45C2E">
            <w:pPr>
              <w:pStyle w:val="ConsPlusNormal"/>
              <w:jc w:val="center"/>
            </w:pPr>
          </w:p>
        </w:tc>
      </w:tr>
      <w:tr w:rsidR="00B45C2E" w:rsidTr="004507DC">
        <w:tc>
          <w:tcPr>
            <w:tcW w:w="4365" w:type="dxa"/>
            <w:gridSpan w:val="4"/>
            <w:vMerge/>
            <w:tcBorders>
              <w:top w:val="single" w:sz="4" w:space="0" w:color="auto"/>
              <w:bottom w:val="single" w:sz="4" w:space="0" w:color="auto"/>
              <w:right w:val="single" w:sz="4" w:space="0" w:color="auto"/>
            </w:tcBorders>
          </w:tcPr>
          <w:p w:rsidR="00B45C2E" w:rsidRDefault="00B45C2E">
            <w:pPr>
              <w:pStyle w:val="ConsPlusNormal"/>
              <w:jc w:val="center"/>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B45C2E" w:rsidRDefault="00B45C2E">
            <w:pPr>
              <w:pStyle w:val="ConsPlusNormal"/>
              <w:ind w:left="283"/>
            </w:pPr>
            <w:r>
              <w:t>1 месяц</w:t>
            </w:r>
          </w:p>
        </w:tc>
        <w:tc>
          <w:tcPr>
            <w:tcW w:w="907" w:type="dxa"/>
            <w:gridSpan w:val="2"/>
            <w:tcBorders>
              <w:top w:val="single" w:sz="4" w:space="0" w:color="auto"/>
              <w:left w:val="single" w:sz="4" w:space="0" w:color="auto"/>
              <w:bottom w:val="single" w:sz="4" w:space="0" w:color="auto"/>
              <w:right w:val="single" w:sz="4" w:space="0" w:color="auto"/>
            </w:tcBorders>
          </w:tcPr>
          <w:p w:rsidR="00B45C2E" w:rsidRDefault="00B0523B" w:rsidP="00B0523B">
            <w:pPr>
              <w:pStyle w:val="ConsPlusNormal"/>
              <w:jc w:val="center"/>
            </w:pPr>
            <w:r>
              <w:t>-2</w:t>
            </w:r>
            <w:r w:rsidR="00A07BF4">
              <w:t>,</w:t>
            </w:r>
            <w:r>
              <w:t>96</w:t>
            </w:r>
            <w:r w:rsidR="00A07BF4">
              <w:t>%</w:t>
            </w:r>
          </w:p>
        </w:tc>
        <w:tc>
          <w:tcPr>
            <w:tcW w:w="2080" w:type="dxa"/>
            <w:gridSpan w:val="2"/>
            <w:tcBorders>
              <w:top w:val="single" w:sz="4" w:space="0" w:color="auto"/>
              <w:left w:val="single" w:sz="4" w:space="0" w:color="auto"/>
              <w:bottom w:val="single" w:sz="4" w:space="0" w:color="auto"/>
              <w:right w:val="single" w:sz="4" w:space="0" w:color="auto"/>
            </w:tcBorders>
          </w:tcPr>
          <w:p w:rsidR="00B45C2E" w:rsidRDefault="003D5364" w:rsidP="00B0523B">
            <w:pPr>
              <w:pStyle w:val="ConsPlusNormal"/>
              <w:jc w:val="center"/>
            </w:pPr>
            <w:r>
              <w:t>-4</w:t>
            </w:r>
            <w:r w:rsidR="00A07BF4">
              <w:t>,</w:t>
            </w:r>
            <w:r>
              <w:t>07</w:t>
            </w:r>
            <w:r w:rsidR="00A07BF4">
              <w:t>%</w:t>
            </w:r>
          </w:p>
        </w:tc>
        <w:tc>
          <w:tcPr>
            <w:tcW w:w="341" w:type="dxa"/>
            <w:vMerge/>
            <w:tcBorders>
              <w:top w:val="single" w:sz="4" w:space="0" w:color="auto"/>
              <w:left w:val="single" w:sz="4" w:space="0" w:color="auto"/>
            </w:tcBorders>
          </w:tcPr>
          <w:p w:rsidR="00B45C2E" w:rsidRDefault="00B45C2E">
            <w:pPr>
              <w:pStyle w:val="ConsPlusNormal"/>
            </w:pPr>
          </w:p>
        </w:tc>
      </w:tr>
      <w:tr w:rsidR="00B45C2E" w:rsidTr="00332AA5">
        <w:tc>
          <w:tcPr>
            <w:tcW w:w="4365" w:type="dxa"/>
            <w:gridSpan w:val="4"/>
            <w:vMerge/>
            <w:tcBorders>
              <w:top w:val="single" w:sz="4" w:space="0" w:color="auto"/>
              <w:bottom w:val="single" w:sz="4" w:space="0" w:color="auto"/>
              <w:right w:val="single" w:sz="4" w:space="0" w:color="auto"/>
            </w:tcBorders>
          </w:tcPr>
          <w:p w:rsidR="00B45C2E" w:rsidRDefault="00B45C2E">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B45C2E" w:rsidRDefault="00B45C2E">
            <w:pPr>
              <w:pStyle w:val="ConsPlusNormal"/>
              <w:ind w:left="283"/>
            </w:pPr>
            <w:r>
              <w:t>3 месяца</w:t>
            </w:r>
          </w:p>
        </w:tc>
        <w:tc>
          <w:tcPr>
            <w:tcW w:w="907" w:type="dxa"/>
            <w:gridSpan w:val="2"/>
            <w:tcBorders>
              <w:top w:val="single" w:sz="4" w:space="0" w:color="auto"/>
              <w:left w:val="single" w:sz="4" w:space="0" w:color="auto"/>
              <w:bottom w:val="single" w:sz="4" w:space="0" w:color="auto"/>
              <w:right w:val="single" w:sz="4" w:space="0" w:color="auto"/>
            </w:tcBorders>
          </w:tcPr>
          <w:p w:rsidR="00B45C2E" w:rsidRDefault="00B0523B" w:rsidP="00B0523B">
            <w:pPr>
              <w:pStyle w:val="ConsPlusNormal"/>
              <w:jc w:val="center"/>
            </w:pPr>
            <w:r>
              <w:t>0</w:t>
            </w:r>
            <w:r w:rsidR="00A07BF4">
              <w:t>,</w:t>
            </w:r>
            <w:r>
              <w:t>59</w:t>
            </w:r>
            <w:r w:rsidR="00A07BF4">
              <w:t>%</w:t>
            </w:r>
          </w:p>
        </w:tc>
        <w:tc>
          <w:tcPr>
            <w:tcW w:w="2080" w:type="dxa"/>
            <w:gridSpan w:val="2"/>
            <w:tcBorders>
              <w:top w:val="single" w:sz="4" w:space="0" w:color="auto"/>
              <w:left w:val="single" w:sz="4" w:space="0" w:color="auto"/>
              <w:bottom w:val="single" w:sz="4" w:space="0" w:color="auto"/>
              <w:right w:val="single" w:sz="4" w:space="0" w:color="auto"/>
            </w:tcBorders>
          </w:tcPr>
          <w:p w:rsidR="00B45C2E" w:rsidRDefault="003D5364" w:rsidP="003D5364">
            <w:pPr>
              <w:pStyle w:val="ConsPlusNormal"/>
              <w:jc w:val="center"/>
            </w:pPr>
            <w:r>
              <w:t>-1</w:t>
            </w:r>
            <w:r w:rsidR="00A07BF4">
              <w:t>,</w:t>
            </w:r>
            <w:r>
              <w:t>30</w:t>
            </w:r>
            <w:r w:rsidR="00A07BF4">
              <w:t>%</w:t>
            </w:r>
          </w:p>
        </w:tc>
        <w:tc>
          <w:tcPr>
            <w:tcW w:w="341" w:type="dxa"/>
            <w:vMerge/>
            <w:tcBorders>
              <w:top w:val="single" w:sz="4" w:space="0" w:color="auto"/>
              <w:left w:val="single" w:sz="4" w:space="0" w:color="auto"/>
            </w:tcBorders>
          </w:tcPr>
          <w:p w:rsidR="00B45C2E" w:rsidRDefault="00B45C2E">
            <w:pPr>
              <w:pStyle w:val="ConsPlusNormal"/>
            </w:pPr>
          </w:p>
        </w:tc>
      </w:tr>
      <w:tr w:rsidR="00B45C2E" w:rsidTr="00B45C2E">
        <w:trPr>
          <w:trHeight w:val="473"/>
        </w:trPr>
        <w:tc>
          <w:tcPr>
            <w:tcW w:w="4365" w:type="dxa"/>
            <w:gridSpan w:val="4"/>
            <w:vMerge/>
            <w:tcBorders>
              <w:top w:val="single" w:sz="4" w:space="0" w:color="auto"/>
              <w:bottom w:val="single" w:sz="4" w:space="0" w:color="auto"/>
              <w:right w:val="single" w:sz="4" w:space="0" w:color="auto"/>
            </w:tcBorders>
          </w:tcPr>
          <w:p w:rsidR="00B45C2E" w:rsidRDefault="00B45C2E">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B45C2E" w:rsidRDefault="00B45C2E" w:rsidP="002513B6">
            <w:pPr>
              <w:pStyle w:val="ConsPlusNormal"/>
              <w:ind w:left="283"/>
              <w:jc w:val="center"/>
            </w:pPr>
            <w:r>
              <w:t>6 месяцев</w:t>
            </w:r>
          </w:p>
        </w:tc>
        <w:tc>
          <w:tcPr>
            <w:tcW w:w="907" w:type="dxa"/>
            <w:gridSpan w:val="2"/>
            <w:tcBorders>
              <w:top w:val="single" w:sz="4" w:space="0" w:color="auto"/>
              <w:left w:val="single" w:sz="4" w:space="0" w:color="auto"/>
              <w:bottom w:val="single" w:sz="4" w:space="0" w:color="auto"/>
              <w:right w:val="single" w:sz="4" w:space="0" w:color="auto"/>
            </w:tcBorders>
          </w:tcPr>
          <w:p w:rsidR="00B45C2E" w:rsidRDefault="00B0523B" w:rsidP="00B0523B">
            <w:pPr>
              <w:pStyle w:val="ConsPlusNormal"/>
              <w:jc w:val="center"/>
            </w:pPr>
            <w:r>
              <w:t>5</w:t>
            </w:r>
            <w:r w:rsidR="00A07BF4">
              <w:t>,</w:t>
            </w:r>
            <w:r>
              <w:t>47</w:t>
            </w:r>
            <w:r w:rsidR="00A07BF4">
              <w:t>%</w:t>
            </w:r>
          </w:p>
        </w:tc>
        <w:tc>
          <w:tcPr>
            <w:tcW w:w="2080" w:type="dxa"/>
            <w:gridSpan w:val="2"/>
            <w:tcBorders>
              <w:top w:val="single" w:sz="4" w:space="0" w:color="auto"/>
              <w:left w:val="single" w:sz="4" w:space="0" w:color="auto"/>
              <w:bottom w:val="single" w:sz="4" w:space="0" w:color="auto"/>
              <w:right w:val="single" w:sz="4" w:space="0" w:color="auto"/>
            </w:tcBorders>
          </w:tcPr>
          <w:p w:rsidR="00B45C2E" w:rsidRDefault="003D5364" w:rsidP="00B0523B">
            <w:pPr>
              <w:pStyle w:val="ConsPlusNormal"/>
              <w:jc w:val="center"/>
            </w:pPr>
            <w:r>
              <w:t>1</w:t>
            </w:r>
            <w:r w:rsidR="00A07BF4">
              <w:t>,</w:t>
            </w:r>
            <w:r>
              <w:t>80</w:t>
            </w:r>
            <w:r w:rsidR="00A07BF4">
              <w:t>%</w:t>
            </w:r>
          </w:p>
        </w:tc>
        <w:tc>
          <w:tcPr>
            <w:tcW w:w="341" w:type="dxa"/>
            <w:vMerge/>
            <w:tcBorders>
              <w:top w:val="single" w:sz="4" w:space="0" w:color="auto"/>
              <w:left w:val="single" w:sz="4" w:space="0" w:color="auto"/>
            </w:tcBorders>
          </w:tcPr>
          <w:p w:rsidR="00B45C2E" w:rsidRDefault="00B45C2E">
            <w:pPr>
              <w:pStyle w:val="ConsPlusNormal"/>
            </w:pPr>
          </w:p>
        </w:tc>
      </w:tr>
      <w:tr w:rsidR="00B45C2E" w:rsidTr="00C572DB">
        <w:tc>
          <w:tcPr>
            <w:tcW w:w="4365" w:type="dxa"/>
            <w:gridSpan w:val="4"/>
            <w:vMerge/>
            <w:tcBorders>
              <w:top w:val="single" w:sz="4" w:space="0" w:color="auto"/>
              <w:bottom w:val="single" w:sz="4" w:space="0" w:color="auto"/>
              <w:right w:val="single" w:sz="4" w:space="0" w:color="auto"/>
            </w:tcBorders>
          </w:tcPr>
          <w:p w:rsidR="00B45C2E" w:rsidRDefault="00B45C2E">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B45C2E" w:rsidRDefault="00B45C2E">
            <w:pPr>
              <w:pStyle w:val="ConsPlusNormal"/>
              <w:ind w:left="283"/>
            </w:pPr>
            <w:r>
              <w:t>1 год</w:t>
            </w:r>
          </w:p>
        </w:tc>
        <w:tc>
          <w:tcPr>
            <w:tcW w:w="907" w:type="dxa"/>
            <w:gridSpan w:val="2"/>
            <w:tcBorders>
              <w:top w:val="single" w:sz="4" w:space="0" w:color="auto"/>
              <w:left w:val="single" w:sz="4" w:space="0" w:color="auto"/>
              <w:bottom w:val="single" w:sz="4" w:space="0" w:color="auto"/>
              <w:right w:val="single" w:sz="4" w:space="0" w:color="auto"/>
            </w:tcBorders>
          </w:tcPr>
          <w:p w:rsidR="00B45C2E" w:rsidRDefault="00E83295" w:rsidP="00E83295">
            <w:pPr>
              <w:pStyle w:val="ConsPlusNormal"/>
              <w:jc w:val="center"/>
            </w:pPr>
            <w:r>
              <w:t>15</w:t>
            </w:r>
            <w:r w:rsidR="00A07BF4">
              <w:t>,</w:t>
            </w:r>
            <w:r>
              <w:t>80</w:t>
            </w:r>
            <w:r w:rsidR="00A07BF4">
              <w:t>%</w:t>
            </w:r>
          </w:p>
        </w:tc>
        <w:tc>
          <w:tcPr>
            <w:tcW w:w="2080" w:type="dxa"/>
            <w:gridSpan w:val="2"/>
            <w:tcBorders>
              <w:top w:val="single" w:sz="4" w:space="0" w:color="auto"/>
              <w:left w:val="single" w:sz="4" w:space="0" w:color="auto"/>
              <w:bottom w:val="single" w:sz="4" w:space="0" w:color="auto"/>
              <w:right w:val="single" w:sz="4" w:space="0" w:color="auto"/>
            </w:tcBorders>
          </w:tcPr>
          <w:p w:rsidR="00B45C2E" w:rsidRDefault="003D5364" w:rsidP="00E83295">
            <w:pPr>
              <w:pStyle w:val="ConsPlusNormal"/>
              <w:jc w:val="center"/>
            </w:pPr>
            <w:r>
              <w:t>7</w:t>
            </w:r>
            <w:r w:rsidR="00A07BF4">
              <w:t>,</w:t>
            </w:r>
            <w:r>
              <w:t>66</w:t>
            </w:r>
            <w:r w:rsidR="00A07BF4">
              <w:t>%</w:t>
            </w:r>
          </w:p>
        </w:tc>
        <w:tc>
          <w:tcPr>
            <w:tcW w:w="341" w:type="dxa"/>
            <w:vMerge/>
            <w:tcBorders>
              <w:top w:val="single" w:sz="4" w:space="0" w:color="auto"/>
              <w:left w:val="single" w:sz="4" w:space="0" w:color="auto"/>
            </w:tcBorders>
          </w:tcPr>
          <w:p w:rsidR="00B45C2E" w:rsidRDefault="00B45C2E">
            <w:pPr>
              <w:pStyle w:val="ConsPlusNormal"/>
            </w:pPr>
          </w:p>
        </w:tc>
      </w:tr>
      <w:tr w:rsidR="00B45C2E" w:rsidTr="00AE0C8A">
        <w:tc>
          <w:tcPr>
            <w:tcW w:w="4365" w:type="dxa"/>
            <w:gridSpan w:val="4"/>
            <w:vMerge/>
            <w:tcBorders>
              <w:top w:val="single" w:sz="4" w:space="0" w:color="auto"/>
              <w:bottom w:val="single" w:sz="4" w:space="0" w:color="auto"/>
              <w:right w:val="single" w:sz="4" w:space="0" w:color="auto"/>
            </w:tcBorders>
          </w:tcPr>
          <w:p w:rsidR="00B45C2E" w:rsidRDefault="00B45C2E">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B45C2E" w:rsidRDefault="00B45C2E">
            <w:pPr>
              <w:pStyle w:val="ConsPlusNormal"/>
              <w:ind w:left="283"/>
            </w:pPr>
            <w:r>
              <w:t>3 года</w:t>
            </w:r>
          </w:p>
        </w:tc>
        <w:tc>
          <w:tcPr>
            <w:tcW w:w="907" w:type="dxa"/>
            <w:gridSpan w:val="2"/>
            <w:tcBorders>
              <w:top w:val="single" w:sz="4" w:space="0" w:color="auto"/>
              <w:left w:val="single" w:sz="4" w:space="0" w:color="auto"/>
              <w:bottom w:val="single" w:sz="4" w:space="0" w:color="auto"/>
              <w:right w:val="single" w:sz="4" w:space="0" w:color="auto"/>
            </w:tcBorders>
          </w:tcPr>
          <w:p w:rsidR="00B45C2E" w:rsidRPr="00A07BF4" w:rsidRDefault="00A07BF4" w:rsidP="00E83295">
            <w:pPr>
              <w:pStyle w:val="ConsPlusNormal"/>
              <w:jc w:val="center"/>
            </w:pPr>
            <w:r>
              <w:t>5</w:t>
            </w:r>
            <w:r w:rsidR="00E83295">
              <w:t>3</w:t>
            </w:r>
            <w:r>
              <w:t>,</w:t>
            </w:r>
            <w:r w:rsidR="00E83295">
              <w:t>07</w:t>
            </w:r>
            <w:r>
              <w:t>%</w:t>
            </w:r>
          </w:p>
        </w:tc>
        <w:tc>
          <w:tcPr>
            <w:tcW w:w="2080" w:type="dxa"/>
            <w:gridSpan w:val="2"/>
            <w:tcBorders>
              <w:top w:val="single" w:sz="4" w:space="0" w:color="auto"/>
              <w:left w:val="single" w:sz="4" w:space="0" w:color="auto"/>
              <w:bottom w:val="single" w:sz="4" w:space="0" w:color="auto"/>
              <w:right w:val="single" w:sz="4" w:space="0" w:color="auto"/>
            </w:tcBorders>
          </w:tcPr>
          <w:p w:rsidR="00B45C2E" w:rsidRDefault="003D5364" w:rsidP="00E83295">
            <w:pPr>
              <w:pStyle w:val="ConsPlusNormal"/>
              <w:jc w:val="center"/>
            </w:pPr>
            <w:r>
              <w:t>36</w:t>
            </w:r>
            <w:r w:rsidR="00A07BF4">
              <w:t>,</w:t>
            </w:r>
            <w:r>
              <w:t>40</w:t>
            </w:r>
            <w:r w:rsidR="00A07BF4">
              <w:t>%</w:t>
            </w:r>
          </w:p>
        </w:tc>
        <w:tc>
          <w:tcPr>
            <w:tcW w:w="341" w:type="dxa"/>
            <w:vMerge/>
            <w:tcBorders>
              <w:top w:val="single" w:sz="4" w:space="0" w:color="auto"/>
              <w:left w:val="single" w:sz="4" w:space="0" w:color="auto"/>
            </w:tcBorders>
          </w:tcPr>
          <w:p w:rsidR="00B45C2E" w:rsidRDefault="00B45C2E">
            <w:pPr>
              <w:pStyle w:val="ConsPlusNormal"/>
            </w:pPr>
          </w:p>
        </w:tc>
      </w:tr>
      <w:tr w:rsidR="00B45C2E" w:rsidTr="0037639B">
        <w:tc>
          <w:tcPr>
            <w:tcW w:w="4365" w:type="dxa"/>
            <w:gridSpan w:val="4"/>
            <w:tcBorders>
              <w:top w:val="single" w:sz="4" w:space="0" w:color="auto"/>
              <w:right w:val="single" w:sz="4" w:space="0" w:color="auto"/>
            </w:tcBorders>
          </w:tcPr>
          <w:p w:rsidR="00B45C2E" w:rsidRDefault="00B45C2E">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B45C2E" w:rsidRDefault="00B45C2E">
            <w:pPr>
              <w:pStyle w:val="ConsPlusNormal"/>
              <w:ind w:left="283"/>
            </w:pPr>
            <w:r>
              <w:t>5 лет</w:t>
            </w:r>
          </w:p>
        </w:tc>
        <w:tc>
          <w:tcPr>
            <w:tcW w:w="907" w:type="dxa"/>
            <w:gridSpan w:val="2"/>
            <w:tcBorders>
              <w:top w:val="single" w:sz="4" w:space="0" w:color="auto"/>
              <w:left w:val="single" w:sz="4" w:space="0" w:color="auto"/>
              <w:bottom w:val="single" w:sz="4" w:space="0" w:color="auto"/>
              <w:right w:val="single" w:sz="4" w:space="0" w:color="auto"/>
            </w:tcBorders>
          </w:tcPr>
          <w:p w:rsidR="00B45C2E" w:rsidRDefault="00A07BF4" w:rsidP="00B643DE">
            <w:pPr>
              <w:pStyle w:val="ConsPlusNormal"/>
              <w:jc w:val="center"/>
            </w:pPr>
            <w:r>
              <w:t>100,78%</w:t>
            </w:r>
          </w:p>
        </w:tc>
        <w:tc>
          <w:tcPr>
            <w:tcW w:w="2080" w:type="dxa"/>
            <w:gridSpan w:val="2"/>
            <w:tcBorders>
              <w:top w:val="single" w:sz="4" w:space="0" w:color="auto"/>
              <w:left w:val="single" w:sz="4" w:space="0" w:color="auto"/>
              <w:bottom w:val="single" w:sz="4" w:space="0" w:color="auto"/>
              <w:right w:val="single" w:sz="4" w:space="0" w:color="auto"/>
            </w:tcBorders>
          </w:tcPr>
          <w:p w:rsidR="00B45C2E" w:rsidRDefault="003D5364" w:rsidP="00754757">
            <w:pPr>
              <w:pStyle w:val="ConsPlusNormal"/>
              <w:jc w:val="center"/>
            </w:pPr>
            <w:r>
              <w:t>76,68</w:t>
            </w:r>
            <w:r w:rsidR="00A07BF4">
              <w:t>%</w:t>
            </w:r>
          </w:p>
        </w:tc>
        <w:tc>
          <w:tcPr>
            <w:tcW w:w="341" w:type="dxa"/>
            <w:vMerge/>
            <w:tcBorders>
              <w:top w:val="single" w:sz="4" w:space="0" w:color="auto"/>
              <w:left w:val="single" w:sz="4" w:space="0" w:color="auto"/>
            </w:tcBorders>
          </w:tcPr>
          <w:p w:rsidR="00B45C2E" w:rsidRDefault="00B45C2E">
            <w:pPr>
              <w:pStyle w:val="ConsPlusNormal"/>
            </w:pPr>
          </w:p>
        </w:tc>
        <w:bookmarkStart w:id="0" w:name="_GoBack"/>
        <w:bookmarkEnd w:id="0"/>
      </w:tr>
      <w:tr w:rsidR="00B45C2E" w:rsidTr="004B5444">
        <w:tc>
          <w:tcPr>
            <w:tcW w:w="4365" w:type="dxa"/>
            <w:gridSpan w:val="4"/>
            <w:tcBorders>
              <w:bottom w:val="single" w:sz="4" w:space="0" w:color="auto"/>
            </w:tcBorders>
          </w:tcPr>
          <w:p w:rsidR="00B45C2E" w:rsidRDefault="00B45C2E">
            <w:pPr>
              <w:pStyle w:val="ConsPlusNormal"/>
              <w:ind w:left="283"/>
              <w:jc w:val="both"/>
            </w:pPr>
            <w:r>
              <w:t xml:space="preserve">1. Расчетная стоимость инвестиционного пая </w:t>
            </w:r>
            <w:r w:rsidRPr="007769A1">
              <w:t>1 </w:t>
            </w:r>
            <w:r w:rsidR="00425BA3">
              <w:t>281</w:t>
            </w:r>
            <w:r w:rsidR="007769A1" w:rsidRPr="007769A1">
              <w:t> </w:t>
            </w:r>
            <w:r w:rsidR="00E65816">
              <w:t>057</w:t>
            </w:r>
            <w:r w:rsidR="007769A1" w:rsidRPr="007769A1">
              <w:t>,</w:t>
            </w:r>
            <w:r w:rsidR="00E65816">
              <w:t>4</w:t>
            </w:r>
            <w:r w:rsidR="007769A1" w:rsidRPr="007769A1">
              <w:t>8</w:t>
            </w:r>
            <w:r>
              <w:t xml:space="preserve"> руб.</w:t>
            </w:r>
          </w:p>
          <w:p w:rsidR="00B45C2E" w:rsidRDefault="00B45C2E">
            <w:pPr>
              <w:pStyle w:val="ConsPlusNormal"/>
              <w:ind w:left="283"/>
              <w:jc w:val="both"/>
            </w:pPr>
          </w:p>
        </w:tc>
        <w:tc>
          <w:tcPr>
            <w:tcW w:w="342" w:type="dxa"/>
            <w:tcBorders>
              <w:top w:val="single" w:sz="4" w:space="0" w:color="auto"/>
              <w:bottom w:val="single" w:sz="4" w:space="0" w:color="auto"/>
            </w:tcBorders>
          </w:tcPr>
          <w:p w:rsidR="00B45C2E" w:rsidRDefault="00B45C2E">
            <w:pPr>
              <w:pStyle w:val="ConsPlusNormal"/>
            </w:pPr>
          </w:p>
        </w:tc>
        <w:tc>
          <w:tcPr>
            <w:tcW w:w="4366" w:type="dxa"/>
            <w:gridSpan w:val="6"/>
            <w:tcBorders>
              <w:bottom w:val="single" w:sz="4" w:space="0" w:color="auto"/>
            </w:tcBorders>
          </w:tcPr>
          <w:p w:rsidR="00B45C2E" w:rsidRDefault="00B45C2E">
            <w:pPr>
              <w:pStyle w:val="ConsPlusNormal"/>
              <w:jc w:val="both"/>
            </w:pPr>
            <w:r>
              <w:t xml:space="preserve">2. Стоимость чистых активов паевого инвестиционного фонда </w:t>
            </w:r>
            <w:r w:rsidR="007769A1" w:rsidRPr="007769A1">
              <w:t>1</w:t>
            </w:r>
            <w:r w:rsidR="00857170">
              <w:t>28</w:t>
            </w:r>
            <w:r w:rsidR="007769A1" w:rsidRPr="007769A1">
              <w:t> </w:t>
            </w:r>
            <w:r w:rsidR="00857170">
              <w:t>10</w:t>
            </w:r>
            <w:r w:rsidR="007769A1" w:rsidRPr="007769A1">
              <w:t>5 </w:t>
            </w:r>
            <w:r w:rsidR="00857170">
              <w:t>748</w:t>
            </w:r>
            <w:r w:rsidR="007769A1" w:rsidRPr="007769A1">
              <w:t>,</w:t>
            </w:r>
            <w:r w:rsidR="00857170">
              <w:t>1</w:t>
            </w:r>
            <w:r w:rsidR="007769A1" w:rsidRPr="007769A1">
              <w:t>7</w:t>
            </w:r>
            <w:r>
              <w:t xml:space="preserve"> руб.</w:t>
            </w:r>
          </w:p>
          <w:p w:rsidR="00B45C2E" w:rsidRDefault="00B45C2E" w:rsidP="00E87AEC">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xml:space="preserve">.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w:t>
            </w:r>
            <w:r w:rsidRPr="00E87AEC">
              <w:lastRenderedPageBreak/>
              <w:t>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B45C2E" w:rsidTr="004B5444">
        <w:tc>
          <w:tcPr>
            <w:tcW w:w="9073" w:type="dxa"/>
            <w:gridSpan w:val="11"/>
            <w:tcBorders>
              <w:top w:val="single" w:sz="4" w:space="0" w:color="auto"/>
            </w:tcBorders>
          </w:tcPr>
          <w:p w:rsidR="00B45C2E" w:rsidRDefault="00B45C2E">
            <w:pPr>
              <w:pStyle w:val="ConsPlusNormal"/>
              <w:jc w:val="both"/>
              <w:outlineLvl w:val="0"/>
            </w:pPr>
            <w:r>
              <w:lastRenderedPageBreak/>
              <w:t>Раздел 6. Комиссии</w:t>
            </w:r>
          </w:p>
        </w:tc>
      </w:tr>
      <w:tr w:rsidR="00B45C2E" w:rsidTr="004B5444">
        <w:trPr>
          <w:gridAfter w:val="6"/>
          <w:wAfter w:w="4366" w:type="dxa"/>
        </w:trPr>
        <w:tc>
          <w:tcPr>
            <w:tcW w:w="4365" w:type="dxa"/>
            <w:gridSpan w:val="4"/>
            <w:tcBorders>
              <w:bottom w:val="single" w:sz="4" w:space="0" w:color="auto"/>
            </w:tcBorders>
          </w:tcPr>
          <w:p w:rsidR="00B45C2E" w:rsidRDefault="00B45C2E" w:rsidP="004B5444">
            <w:pPr>
              <w:pStyle w:val="ConsPlusNormal"/>
              <w:jc w:val="right"/>
            </w:pPr>
            <w:r>
              <w:t>Комиссии, оплачиваемые каждый год</w:t>
            </w:r>
          </w:p>
        </w:tc>
        <w:tc>
          <w:tcPr>
            <w:tcW w:w="342" w:type="dxa"/>
          </w:tcPr>
          <w:p w:rsidR="00B45C2E" w:rsidRDefault="00B45C2E">
            <w:pPr>
              <w:pStyle w:val="ConsPlusNormal"/>
            </w:pPr>
          </w:p>
        </w:tc>
      </w:tr>
      <w:tr w:rsidR="00B45C2E" w:rsidTr="004B5444">
        <w:trPr>
          <w:gridAfter w:val="6"/>
          <w:wAfter w:w="4366" w:type="dxa"/>
        </w:trPr>
        <w:tc>
          <w:tcPr>
            <w:tcW w:w="341" w:type="dxa"/>
          </w:tcPr>
          <w:p w:rsidR="00B45C2E" w:rsidRDefault="00B45C2E">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B45C2E" w:rsidRDefault="00B45C2E">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B45C2E" w:rsidRDefault="00B45C2E">
            <w:pPr>
              <w:pStyle w:val="ConsPlusNormal"/>
              <w:jc w:val="both"/>
            </w:pPr>
            <w:r>
              <w:t>до 0,4%</w:t>
            </w:r>
          </w:p>
        </w:tc>
      </w:tr>
      <w:tr w:rsidR="00B45C2E" w:rsidTr="004B5444">
        <w:tc>
          <w:tcPr>
            <w:tcW w:w="9073" w:type="dxa"/>
            <w:gridSpan w:val="11"/>
            <w:tcBorders>
              <w:bottom w:val="single" w:sz="4" w:space="0" w:color="auto"/>
            </w:tcBorders>
          </w:tcPr>
          <w:p w:rsidR="00B45C2E" w:rsidRDefault="00B45C2E">
            <w:pPr>
              <w:pStyle w:val="ConsPlusNormal"/>
            </w:pPr>
            <w:r>
              <w:t>Размер комиссий указан в процентах от стоимости чистых активов паевого инвестиционного фонда.</w:t>
            </w:r>
          </w:p>
          <w:p w:rsidR="00B45C2E" w:rsidRDefault="00B45C2E">
            <w:pPr>
              <w:pStyle w:val="ConsPlusNormal"/>
            </w:pPr>
            <w:r>
              <w:t>Подробные условия указаны в правилах доверительного управления паевым инвестиционным фондом</w:t>
            </w:r>
          </w:p>
        </w:tc>
      </w:tr>
      <w:tr w:rsidR="00B45C2E" w:rsidTr="004B5444">
        <w:tc>
          <w:tcPr>
            <w:tcW w:w="9073" w:type="dxa"/>
            <w:gridSpan w:val="11"/>
            <w:tcBorders>
              <w:top w:val="single" w:sz="4" w:space="0" w:color="auto"/>
              <w:bottom w:val="single" w:sz="4" w:space="0" w:color="auto"/>
            </w:tcBorders>
          </w:tcPr>
          <w:p w:rsidR="00B45C2E" w:rsidRDefault="00B45C2E">
            <w:pPr>
              <w:pStyle w:val="ConsPlusNormal"/>
              <w:jc w:val="both"/>
              <w:outlineLvl w:val="0"/>
            </w:pPr>
            <w:r>
              <w:t>Раздел 7. Иная информация</w:t>
            </w:r>
          </w:p>
        </w:tc>
      </w:tr>
      <w:tr w:rsidR="00B45C2E" w:rsidTr="004B5444">
        <w:tc>
          <w:tcPr>
            <w:tcW w:w="4365" w:type="dxa"/>
            <w:gridSpan w:val="4"/>
            <w:tcBorders>
              <w:top w:val="single" w:sz="4" w:space="0" w:color="auto"/>
            </w:tcBorders>
          </w:tcPr>
          <w:p w:rsidR="00B45C2E" w:rsidRPr="004B5444" w:rsidRDefault="00B45C2E" w:rsidP="004B5444">
            <w:pPr>
              <w:jc w:val="both"/>
              <w:rPr>
                <w:rFonts w:ascii="Times New Roman" w:hAnsi="Times New Roman"/>
                <w:sz w:val="24"/>
                <w:szCs w:val="24"/>
              </w:rPr>
            </w:pPr>
            <w:r>
              <w:t xml:space="preserve">1.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B45C2E" w:rsidRDefault="00B45C2E">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B45C2E" w:rsidRDefault="00B45C2E">
            <w:pPr>
              <w:pStyle w:val="ConsPlusNormal"/>
              <w:jc w:val="both"/>
            </w:pPr>
            <w:r>
              <w:t xml:space="preserve">3. Правила доверительного управления паевым инвестиционным фондом зарегистрированы 11.08.2009 г. </w:t>
            </w:r>
          </w:p>
          <w:p w:rsidR="00B45C2E" w:rsidRDefault="00B45C2E">
            <w:pPr>
              <w:pStyle w:val="ConsPlusNormal"/>
              <w:jc w:val="both"/>
            </w:pPr>
            <w:r>
              <w:t>N 1513-94110829.</w:t>
            </w:r>
          </w:p>
          <w:p w:rsidR="00B45C2E" w:rsidRDefault="00B45C2E" w:rsidP="00A02BC1">
            <w:pPr>
              <w:pStyle w:val="ConsPlusNormal"/>
              <w:jc w:val="both"/>
            </w:pPr>
            <w:r>
              <w:t>4. Паевой инвестиционный фонд сформирован 10.11.2009 г.</w:t>
            </w:r>
          </w:p>
        </w:tc>
        <w:tc>
          <w:tcPr>
            <w:tcW w:w="342" w:type="dxa"/>
            <w:tcBorders>
              <w:top w:val="single" w:sz="4" w:space="0" w:color="auto"/>
            </w:tcBorders>
          </w:tcPr>
          <w:p w:rsidR="00B45C2E" w:rsidRDefault="00B45C2E">
            <w:pPr>
              <w:pStyle w:val="ConsPlusNormal"/>
            </w:pPr>
          </w:p>
        </w:tc>
        <w:tc>
          <w:tcPr>
            <w:tcW w:w="4366" w:type="dxa"/>
            <w:gridSpan w:val="6"/>
            <w:tcBorders>
              <w:top w:val="single" w:sz="4" w:space="0" w:color="auto"/>
            </w:tcBorders>
          </w:tcPr>
          <w:p w:rsidR="00B45C2E" w:rsidRDefault="00B45C2E">
            <w:pPr>
              <w:pStyle w:val="ConsPlusNormal"/>
              <w:jc w:val="both"/>
            </w:pPr>
          </w:p>
        </w:tc>
      </w:tr>
    </w:tbl>
    <w:p w:rsidR="00406284" w:rsidRDefault="00406284">
      <w:pPr>
        <w:pStyle w:val="ConsPlusNormal"/>
      </w:pPr>
    </w:p>
    <w:sectPr w:rsidR="00406284">
      <w:headerReference w:type="even" r:id="rId7"/>
      <w:headerReference w:type="default" r:id="rId8"/>
      <w:footerReference w:type="even" r:id="rId9"/>
      <w:footerReference w:type="default" r:id="rId10"/>
      <w:headerReference w:type="first" r:id="rId11"/>
      <w:footerReference w:type="first" r:id="rId1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DDB" w:rsidRDefault="00696DDB" w:rsidP="00EC1A34">
      <w:pPr>
        <w:spacing w:after="0" w:line="240" w:lineRule="auto"/>
      </w:pPr>
      <w:r>
        <w:separator/>
      </w:r>
    </w:p>
  </w:endnote>
  <w:endnote w:type="continuationSeparator" w:id="0">
    <w:p w:rsidR="00696DDB" w:rsidRDefault="00696DDB" w:rsidP="00EC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EC1A3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EC1A34">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EC1A3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DDB" w:rsidRDefault="00696DDB" w:rsidP="00EC1A34">
      <w:pPr>
        <w:spacing w:after="0" w:line="240" w:lineRule="auto"/>
      </w:pPr>
      <w:r>
        <w:separator/>
      </w:r>
    </w:p>
  </w:footnote>
  <w:footnote w:type="continuationSeparator" w:id="0">
    <w:p w:rsidR="00696DDB" w:rsidRDefault="00696DDB" w:rsidP="00EC1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EC1A34">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EC1A34">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EC1A3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57"/>
    <w:rsid w:val="00066F57"/>
    <w:rsid w:val="00082574"/>
    <w:rsid w:val="00163027"/>
    <w:rsid w:val="001A3D36"/>
    <w:rsid w:val="001D0C83"/>
    <w:rsid w:val="001F6322"/>
    <w:rsid w:val="00202DC2"/>
    <w:rsid w:val="002217B5"/>
    <w:rsid w:val="002513B6"/>
    <w:rsid w:val="002A0A97"/>
    <w:rsid w:val="00332AA5"/>
    <w:rsid w:val="00337EFA"/>
    <w:rsid w:val="00367B5D"/>
    <w:rsid w:val="0037639B"/>
    <w:rsid w:val="003B1891"/>
    <w:rsid w:val="003D5364"/>
    <w:rsid w:val="00406284"/>
    <w:rsid w:val="00425BA3"/>
    <w:rsid w:val="004507DC"/>
    <w:rsid w:val="00475468"/>
    <w:rsid w:val="004B5444"/>
    <w:rsid w:val="004C2DCC"/>
    <w:rsid w:val="00531E5E"/>
    <w:rsid w:val="00535BE1"/>
    <w:rsid w:val="0056339E"/>
    <w:rsid w:val="005F59AC"/>
    <w:rsid w:val="00650AB2"/>
    <w:rsid w:val="00696DDB"/>
    <w:rsid w:val="006F5E07"/>
    <w:rsid w:val="00735EFF"/>
    <w:rsid w:val="00754757"/>
    <w:rsid w:val="00766BDE"/>
    <w:rsid w:val="00767F1A"/>
    <w:rsid w:val="007769A1"/>
    <w:rsid w:val="00794F77"/>
    <w:rsid w:val="007F62ED"/>
    <w:rsid w:val="008046C4"/>
    <w:rsid w:val="00825269"/>
    <w:rsid w:val="00857170"/>
    <w:rsid w:val="008D7974"/>
    <w:rsid w:val="00905CA9"/>
    <w:rsid w:val="00A02BC1"/>
    <w:rsid w:val="00A07BF4"/>
    <w:rsid w:val="00A66D06"/>
    <w:rsid w:val="00AE0365"/>
    <w:rsid w:val="00AE0C8A"/>
    <w:rsid w:val="00AF2E9C"/>
    <w:rsid w:val="00B0523B"/>
    <w:rsid w:val="00B45C2E"/>
    <w:rsid w:val="00B47C7F"/>
    <w:rsid w:val="00B643DE"/>
    <w:rsid w:val="00BB3C36"/>
    <w:rsid w:val="00C55963"/>
    <w:rsid w:val="00C572DB"/>
    <w:rsid w:val="00C977FB"/>
    <w:rsid w:val="00D8303F"/>
    <w:rsid w:val="00DB2C44"/>
    <w:rsid w:val="00E01754"/>
    <w:rsid w:val="00E65816"/>
    <w:rsid w:val="00E83295"/>
    <w:rsid w:val="00E87AEC"/>
    <w:rsid w:val="00E87C2D"/>
    <w:rsid w:val="00EC07EB"/>
    <w:rsid w:val="00EC1659"/>
    <w:rsid w:val="00EC1A34"/>
    <w:rsid w:val="00F32BB8"/>
    <w:rsid w:val="00F60AA7"/>
    <w:rsid w:val="00F74414"/>
    <w:rsid w:val="00F81DBC"/>
    <w:rsid w:val="00FE4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86A8A3"/>
  <w14:defaultImageDpi w14:val="0"/>
  <w15:docId w15:val="{6523F150-8153-4B38-8258-3FE7F99B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character" w:styleId="a3">
    <w:name w:val="Hyperlink"/>
    <w:basedOn w:val="a0"/>
    <w:uiPriority w:val="99"/>
    <w:unhideWhenUsed/>
    <w:rsid w:val="004C2DCC"/>
    <w:rPr>
      <w:rFonts w:cs="Times New Roman"/>
      <w:color w:val="0563C1" w:themeColor="hyperlink"/>
      <w:u w:val="single"/>
    </w:rPr>
  </w:style>
  <w:style w:type="paragraph" w:styleId="a4">
    <w:name w:val="header"/>
    <w:basedOn w:val="a"/>
    <w:link w:val="a5"/>
    <w:uiPriority w:val="99"/>
    <w:unhideWhenUsed/>
    <w:rsid w:val="00EC1A34"/>
    <w:pPr>
      <w:tabs>
        <w:tab w:val="center" w:pos="4677"/>
        <w:tab w:val="right" w:pos="9355"/>
      </w:tabs>
    </w:pPr>
  </w:style>
  <w:style w:type="character" w:customStyle="1" w:styleId="a5">
    <w:name w:val="Верхний колонтитул Знак"/>
    <w:basedOn w:val="a0"/>
    <w:link w:val="a4"/>
    <w:uiPriority w:val="99"/>
    <w:locked/>
    <w:rsid w:val="00EC1A34"/>
    <w:rPr>
      <w:rFonts w:cs="Times New Roman"/>
    </w:rPr>
  </w:style>
  <w:style w:type="paragraph" w:styleId="a6">
    <w:name w:val="footer"/>
    <w:basedOn w:val="a"/>
    <w:link w:val="a7"/>
    <w:uiPriority w:val="99"/>
    <w:unhideWhenUsed/>
    <w:rsid w:val="00EC1A34"/>
    <w:pPr>
      <w:tabs>
        <w:tab w:val="center" w:pos="4677"/>
        <w:tab w:val="right" w:pos="9355"/>
      </w:tabs>
    </w:pPr>
  </w:style>
  <w:style w:type="character" w:customStyle="1" w:styleId="a7">
    <w:name w:val="Нижний колонтитул Знак"/>
    <w:basedOn w:val="a0"/>
    <w:link w:val="a6"/>
    <w:uiPriority w:val="99"/>
    <w:locked/>
    <w:rsid w:val="00EC1A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829397">
      <w:marLeft w:val="0"/>
      <w:marRight w:val="0"/>
      <w:marTop w:val="0"/>
      <w:marBottom w:val="0"/>
      <w:divBdr>
        <w:top w:val="none" w:sz="0" w:space="0" w:color="auto"/>
        <w:left w:val="none" w:sz="0" w:space="0" w:color="auto"/>
        <w:bottom w:val="none" w:sz="0" w:space="0" w:color="auto"/>
        <w:right w:val="none" w:sz="0" w:space="0" w:color="auto"/>
      </w:divBdr>
    </w:div>
    <w:div w:id="1939829398">
      <w:marLeft w:val="0"/>
      <w:marRight w:val="0"/>
      <w:marTop w:val="0"/>
      <w:marBottom w:val="0"/>
      <w:divBdr>
        <w:top w:val="none" w:sz="0" w:space="0" w:color="auto"/>
        <w:left w:val="none" w:sz="0" w:space="0" w:color="auto"/>
        <w:bottom w:val="none" w:sz="0" w:space="0" w:color="auto"/>
        <w:right w:val="none" w:sz="0" w:space="0" w:color="auto"/>
      </w:divBdr>
    </w:div>
    <w:div w:id="1939829399">
      <w:marLeft w:val="0"/>
      <w:marRight w:val="0"/>
      <w:marTop w:val="0"/>
      <w:marBottom w:val="0"/>
      <w:divBdr>
        <w:top w:val="none" w:sz="0" w:space="0" w:color="auto"/>
        <w:left w:val="none" w:sz="0" w:space="0" w:color="auto"/>
        <w:bottom w:val="none" w:sz="0" w:space="0" w:color="auto"/>
        <w:right w:val="none" w:sz="0" w:space="0" w:color="auto"/>
      </w:divBdr>
    </w:div>
    <w:div w:id="1939829400">
      <w:marLeft w:val="0"/>
      <w:marRight w:val="0"/>
      <w:marTop w:val="0"/>
      <w:marBottom w:val="0"/>
      <w:divBdr>
        <w:top w:val="none" w:sz="0" w:space="0" w:color="auto"/>
        <w:left w:val="none" w:sz="0" w:space="0" w:color="auto"/>
        <w:bottom w:val="none" w:sz="0" w:space="0" w:color="auto"/>
        <w:right w:val="none" w:sz="0" w:space="0" w:color="auto"/>
      </w:divBdr>
    </w:div>
    <w:div w:id="19398294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8.7912087912087919E-2"/>
          <c:w val="0.57913669064748197"/>
          <c:h val="0.72527472527472525"/>
        </c:manualLayout>
      </c:layout>
      <c:bar3DChart>
        <c:barDir val="col"/>
        <c:grouping val="clustered"/>
        <c:varyColors val="0"/>
        <c:ser>
          <c:idx val="0"/>
          <c:order val="0"/>
          <c:tx>
            <c:strRef>
              <c:f>Sheet1!$A$2</c:f>
              <c:strCache>
                <c:ptCount val="1"/>
                <c:pt idx="0">
                  <c:v>Доходность</c:v>
                </c:pt>
              </c:strCache>
            </c:strRef>
          </c:tx>
          <c:spPr>
            <a:solidFill>
              <a:srgbClr val="9999FF"/>
            </a:solidFill>
            <a:ln w="12728">
              <a:solidFill>
                <a:srgbClr val="000000"/>
              </a:solidFill>
              <a:prstDash val="solid"/>
            </a:ln>
          </c:spPr>
          <c:invertIfNegative val="0"/>
          <c:cat>
            <c:numRef>
              <c:f>Sheet1!$B$1:$F$1</c:f>
              <c:numCache>
                <c:formatCode>\О\с\н\о\в\н\о\й</c:formatCode>
                <c:ptCount val="5"/>
                <c:pt idx="0">
                  <c:v>2016</c:v>
                </c:pt>
                <c:pt idx="1">
                  <c:v>2017</c:v>
                </c:pt>
                <c:pt idx="2">
                  <c:v>2018</c:v>
                </c:pt>
                <c:pt idx="3">
                  <c:v>2019</c:v>
                </c:pt>
                <c:pt idx="4">
                  <c:v>2020</c:v>
                </c:pt>
              </c:numCache>
            </c:numRef>
          </c:cat>
          <c:val>
            <c:numRef>
              <c:f>Sheet1!$B$2:$F$2</c:f>
              <c:numCache>
                <c:formatCode>\О\с\н\о\в\н\о\й</c:formatCode>
                <c:ptCount val="5"/>
                <c:pt idx="0">
                  <c:v>29.2</c:v>
                </c:pt>
                <c:pt idx="1">
                  <c:v>27.01</c:v>
                </c:pt>
                <c:pt idx="2">
                  <c:v>27.44</c:v>
                </c:pt>
                <c:pt idx="3">
                  <c:v>25.44</c:v>
                </c:pt>
                <c:pt idx="4">
                  <c:v>14.31</c:v>
                </c:pt>
              </c:numCache>
            </c:numRef>
          </c:val>
          <c:extLst>
            <c:ext xmlns:c16="http://schemas.microsoft.com/office/drawing/2014/chart" uri="{C3380CC4-5D6E-409C-BE32-E72D297353CC}">
              <c16:uniqueId val="{00000000-BF0B-477A-896C-9D176E6E999F}"/>
            </c:ext>
          </c:extLst>
        </c:ser>
        <c:dLbls>
          <c:showLegendKey val="0"/>
          <c:showVal val="0"/>
          <c:showCatName val="0"/>
          <c:showSerName val="0"/>
          <c:showPercent val="0"/>
          <c:showBubbleSize val="0"/>
        </c:dLbls>
        <c:gapWidth val="150"/>
        <c:gapDepth val="0"/>
        <c:shape val="box"/>
        <c:axId val="210903608"/>
        <c:axId val="1"/>
        <c:axId val="0"/>
      </c:bar3DChart>
      <c:catAx>
        <c:axId val="210903608"/>
        <c:scaling>
          <c:orientation val="minMax"/>
        </c:scaling>
        <c:delete val="0"/>
        <c:axPos val="b"/>
        <c:numFmt formatCode="\О\с\н\о\в\н\о\й" sourceLinked="1"/>
        <c:majorTickMark val="out"/>
        <c:minorTickMark val="none"/>
        <c:tickLblPos val="low"/>
        <c:spPr>
          <a:ln w="3182">
            <a:solidFill>
              <a:srgbClr val="000000"/>
            </a:solidFill>
            <a:prstDash val="solid"/>
          </a:ln>
        </c:spPr>
        <c:txPr>
          <a:bodyPr rot="0" vert="horz"/>
          <a:lstStyle/>
          <a:p>
            <a:pPr>
              <a:defRPr sz="802"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2"/>
        <c:tickMarkSkip val="1"/>
        <c:noMultiLvlLbl val="0"/>
      </c:catAx>
      <c:valAx>
        <c:axId val="1"/>
        <c:scaling>
          <c:orientation val="minMax"/>
        </c:scaling>
        <c:delete val="0"/>
        <c:axPos val="l"/>
        <c:majorGridlines>
          <c:spPr>
            <a:ln w="3182">
              <a:solidFill>
                <a:srgbClr val="000000"/>
              </a:solidFill>
              <a:prstDash val="solid"/>
            </a:ln>
          </c:spPr>
        </c:majorGridlines>
        <c:numFmt formatCode="\О\с\н\о\в\н\о\й" sourceLinked="1"/>
        <c:majorTickMark val="out"/>
        <c:minorTickMark val="none"/>
        <c:tickLblPos val="nextTo"/>
        <c:spPr>
          <a:ln w="3182">
            <a:solidFill>
              <a:srgbClr val="000000"/>
            </a:solidFill>
            <a:prstDash val="solid"/>
          </a:ln>
        </c:spPr>
        <c:txPr>
          <a:bodyPr rot="0" vert="horz"/>
          <a:lstStyle/>
          <a:p>
            <a:pPr>
              <a:defRPr sz="802" b="1" i="0" u="none" strike="noStrike" baseline="0">
                <a:solidFill>
                  <a:srgbClr val="000000"/>
                </a:solidFill>
                <a:latin typeface="Calibri"/>
                <a:ea typeface="Calibri"/>
                <a:cs typeface="Calibri"/>
              </a:defRPr>
            </a:pPr>
            <a:endParaRPr lang="ru-RU"/>
          </a:p>
        </c:txPr>
        <c:crossAx val="210903608"/>
        <c:crosses val="autoZero"/>
        <c:crossBetween val="between"/>
      </c:valAx>
      <c:spPr>
        <a:noFill/>
        <a:ln w="25455">
          <a:noFill/>
        </a:ln>
      </c:spPr>
    </c:plotArea>
    <c:legend>
      <c:legendPos val="r"/>
      <c:layout>
        <c:manualLayout>
          <c:xMode val="edge"/>
          <c:yMode val="edge"/>
          <c:x val="0.71942446043165464"/>
          <c:y val="0.44505494505494503"/>
          <c:w val="0.26618705035971224"/>
          <c:h val="0.10989010989010989"/>
        </c:manualLayout>
      </c:layout>
      <c:overlay val="0"/>
      <c:spPr>
        <a:noFill/>
        <a:ln w="3182">
          <a:solidFill>
            <a:srgbClr val="000000"/>
          </a:solidFill>
          <a:prstDash val="solid"/>
        </a:ln>
      </c:spPr>
      <c:txPr>
        <a:bodyPr/>
        <a:lstStyle/>
        <a:p>
          <a:pPr>
            <a:defRPr sz="737"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2"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515</Words>
  <Characters>3600</Characters>
  <Application>Microsoft Office Word</Application>
  <DocSecurity>2</DocSecurity>
  <Lines>30</Lines>
  <Paragraphs>8</Paragraphs>
  <ScaleCrop>false</ScaleCrop>
  <HeadingPairs>
    <vt:vector size="2" baseType="variant">
      <vt:variant>
        <vt:lpstr>Название</vt:lpstr>
      </vt:variant>
      <vt:variant>
        <vt:i4>1</vt:i4>
      </vt:variant>
    </vt:vector>
  </HeadingPairs>
  <TitlesOfParts>
    <vt:vector size="1" baseType="lpstr">
      <vt:lpstr>Указание Банка России от 02.11.2020 N 5609-У"О раскрытии, распространении и предоставлении информации акционерными инвестиционными фондами и управляющими компаниями инвестиционных фондов, паевых инвестиционных фондов и негосударственных пенсионных фондов,</vt:lpstr>
    </vt:vector>
  </TitlesOfParts>
  <Company>КонсультантПлюс Версия 4021.00.20</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Указание Банка России от 02.11.2020 N 5609-У"О раскрытии, распространении и предоставлении информации акционерными инвестиционными фондами и управляющими компаниями инвестиционных фондов, паевых инвестиционных фондов и негосударственных пенсионных фондов,</dc:title>
  <dc:subject/>
  <dc:creator>Краюшкин Дмитрий Игоревич</dc:creator>
  <cp:keywords/>
  <dc:description/>
  <cp:lastModifiedBy>Клочкова Светлана  Николаевна</cp:lastModifiedBy>
  <cp:revision>3</cp:revision>
  <dcterms:created xsi:type="dcterms:W3CDTF">2022-04-14T12:13:00Z</dcterms:created>
  <dcterms:modified xsi:type="dcterms:W3CDTF">2022-04-14T12:18:00Z</dcterms:modified>
</cp:coreProperties>
</file>