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FB4B61">
              <w:rPr>
                <w:b/>
                <w:color w:val="000000" w:themeColor="text1"/>
              </w:rPr>
              <w:t>29</w:t>
            </w:r>
            <w:r w:rsidR="00603612">
              <w:rPr>
                <w:b/>
                <w:color w:val="000000" w:themeColor="text1"/>
              </w:rPr>
              <w:t>.0</w:t>
            </w:r>
            <w:r w:rsidR="00FB4B61">
              <w:rPr>
                <w:b/>
                <w:color w:val="000000" w:themeColor="text1"/>
              </w:rPr>
              <w:t>4</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FB4B61" w:rsidP="0017130E">
            <w:pPr>
              <w:pStyle w:val="ConsPlusNormal"/>
              <w:jc w:val="center"/>
            </w:pPr>
            <w:r>
              <w:t>6,33</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FB4B61" w:rsidP="0017130E">
            <w:pPr>
              <w:pStyle w:val="ConsPlusNormal"/>
              <w:jc w:val="center"/>
            </w:pPr>
            <w:r>
              <w:lastRenderedPageBreak/>
              <w:t>81,96</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bookmarkStart w:id="0" w:name="_GoBack"/>
        <w:bookmarkEnd w:id="0"/>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85E3A" w:rsidP="0020563C">
            <w:pPr>
              <w:spacing w:line="240" w:lineRule="auto"/>
              <w:jc w:val="center"/>
              <w:rPr>
                <w:rFonts w:ascii="Times New Roman" w:hAnsi="Times New Roman"/>
                <w:sz w:val="24"/>
                <w:szCs w:val="24"/>
              </w:rPr>
            </w:pPr>
            <w:r>
              <w:rPr>
                <w:rFonts w:ascii="Times New Roman" w:hAnsi="Times New Roman"/>
                <w:sz w:val="24"/>
                <w:szCs w:val="24"/>
                <w:lang w:val="en-US"/>
              </w:rPr>
              <w:t>0</w:t>
            </w:r>
            <w:r w:rsidR="00B16DF1">
              <w:rPr>
                <w:rFonts w:ascii="Times New Roman" w:hAnsi="Times New Roman"/>
                <w:sz w:val="24"/>
                <w:szCs w:val="24"/>
              </w:rPr>
              <w:t>,14</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eastAsia="Times New Roman" w:hAnsi="Times New Roman"/>
                <w:color w:val="000000"/>
                <w:sz w:val="24"/>
                <w:szCs w:val="24"/>
              </w:rPr>
            </w:pPr>
            <w:r>
              <w:rPr>
                <w:rFonts w:ascii="Times New Roman" w:hAnsi="Times New Roman"/>
                <w:color w:val="000000"/>
                <w:sz w:val="24"/>
                <w:szCs w:val="24"/>
              </w:rPr>
              <w:t>-1,42</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B16DF1" w:rsidP="0020563C">
            <w:pPr>
              <w:spacing w:line="240" w:lineRule="auto"/>
              <w:jc w:val="center"/>
              <w:rPr>
                <w:rFonts w:ascii="Times New Roman" w:hAnsi="Times New Roman"/>
                <w:sz w:val="24"/>
                <w:szCs w:val="24"/>
              </w:rPr>
            </w:pPr>
            <w:r>
              <w:rPr>
                <w:rFonts w:ascii="Times New Roman" w:hAnsi="Times New Roman"/>
                <w:sz w:val="24"/>
                <w:szCs w:val="24"/>
              </w:rPr>
              <w:t>1,96</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hAnsi="Times New Roman"/>
                <w:color w:val="000000"/>
                <w:sz w:val="24"/>
                <w:szCs w:val="24"/>
              </w:rPr>
            </w:pPr>
            <w:r>
              <w:rPr>
                <w:rFonts w:ascii="Times New Roman" w:hAnsi="Times New Roman"/>
                <w:color w:val="000000"/>
                <w:sz w:val="24"/>
                <w:szCs w:val="24"/>
              </w:rPr>
              <w:t>-8,61</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B16DF1" w:rsidP="0020563C">
            <w:pPr>
              <w:spacing w:line="240" w:lineRule="auto"/>
              <w:jc w:val="center"/>
              <w:rPr>
                <w:rFonts w:ascii="Times New Roman" w:hAnsi="Times New Roman"/>
                <w:sz w:val="24"/>
                <w:szCs w:val="24"/>
              </w:rPr>
            </w:pPr>
            <w:r>
              <w:rPr>
                <w:rFonts w:ascii="Times New Roman" w:hAnsi="Times New Roman"/>
                <w:sz w:val="24"/>
                <w:szCs w:val="24"/>
              </w:rPr>
              <w:t>10,08</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hAnsi="Times New Roman"/>
                <w:color w:val="000000"/>
                <w:sz w:val="24"/>
                <w:szCs w:val="24"/>
              </w:rPr>
            </w:pPr>
            <w:r>
              <w:rPr>
                <w:rFonts w:ascii="Times New Roman" w:hAnsi="Times New Roman"/>
                <w:color w:val="000000"/>
                <w:sz w:val="24"/>
                <w:szCs w:val="24"/>
              </w:rPr>
              <w:t>-3,58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B16DF1" w:rsidP="0020563C">
            <w:pPr>
              <w:spacing w:line="240" w:lineRule="auto"/>
              <w:jc w:val="center"/>
              <w:rPr>
                <w:rFonts w:ascii="Times New Roman" w:hAnsi="Times New Roman"/>
                <w:sz w:val="24"/>
                <w:szCs w:val="24"/>
              </w:rPr>
            </w:pPr>
            <w:r>
              <w:rPr>
                <w:rFonts w:ascii="Times New Roman" w:hAnsi="Times New Roman"/>
                <w:sz w:val="24"/>
                <w:szCs w:val="24"/>
              </w:rPr>
              <w:t>18,58</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hAnsi="Times New Roman"/>
                <w:color w:val="000000"/>
                <w:sz w:val="24"/>
                <w:szCs w:val="24"/>
              </w:rPr>
            </w:pPr>
            <w:r>
              <w:rPr>
                <w:rFonts w:ascii="Times New Roman" w:hAnsi="Times New Roman"/>
                <w:color w:val="000000"/>
                <w:sz w:val="24"/>
                <w:szCs w:val="24"/>
              </w:rPr>
              <w:t>0,75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B16DF1" w:rsidP="0020563C">
            <w:pPr>
              <w:spacing w:line="240" w:lineRule="auto"/>
              <w:jc w:val="center"/>
              <w:rPr>
                <w:rFonts w:ascii="Times New Roman" w:hAnsi="Times New Roman"/>
                <w:sz w:val="24"/>
                <w:szCs w:val="24"/>
              </w:rPr>
            </w:pPr>
            <w:r>
              <w:rPr>
                <w:rFonts w:ascii="Times New Roman" w:hAnsi="Times New Roman"/>
                <w:sz w:val="24"/>
                <w:szCs w:val="24"/>
              </w:rPr>
              <w:t>52,88</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hAnsi="Times New Roman"/>
                <w:color w:val="000000"/>
                <w:sz w:val="24"/>
                <w:szCs w:val="24"/>
              </w:rPr>
            </w:pPr>
            <w:r>
              <w:rPr>
                <w:rFonts w:ascii="Times New Roman" w:hAnsi="Times New Roman"/>
                <w:color w:val="000000"/>
                <w:sz w:val="24"/>
                <w:szCs w:val="24"/>
              </w:rPr>
              <w:t>24,69</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B16DF1" w:rsidP="0020563C">
            <w:pPr>
              <w:spacing w:line="240" w:lineRule="auto"/>
              <w:jc w:val="center"/>
              <w:rPr>
                <w:rFonts w:ascii="Times New Roman" w:hAnsi="Times New Roman"/>
                <w:sz w:val="24"/>
                <w:szCs w:val="24"/>
              </w:rPr>
            </w:pPr>
            <w:r>
              <w:rPr>
                <w:rFonts w:ascii="Times New Roman" w:hAnsi="Times New Roman"/>
                <w:sz w:val="24"/>
                <w:szCs w:val="24"/>
              </w:rPr>
              <w:t>100,73</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B16DF1" w:rsidP="0020563C">
            <w:pPr>
              <w:jc w:val="center"/>
              <w:rPr>
                <w:rFonts w:ascii="Times New Roman" w:hAnsi="Times New Roman"/>
                <w:color w:val="000000"/>
                <w:sz w:val="24"/>
                <w:szCs w:val="24"/>
              </w:rPr>
            </w:pPr>
            <w:r>
              <w:rPr>
                <w:rFonts w:ascii="Times New Roman" w:hAnsi="Times New Roman"/>
                <w:color w:val="000000"/>
                <w:sz w:val="24"/>
                <w:szCs w:val="24"/>
              </w:rPr>
              <w:t>64,78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1E7AB7">
              <w:rPr>
                <w:b/>
              </w:rPr>
              <w:t>1 309 162,34</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1E7AB7">
              <w:rPr>
                <w:b/>
              </w:rPr>
              <w:t>130 916 233,76</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w:t>
            </w:r>
            <w:r w:rsidRPr="00E87AEC">
              <w:lastRenderedPageBreak/>
              <w:t>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lastRenderedPageBreak/>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427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73959"/>
    <w:rsid w:val="00180D3E"/>
    <w:rsid w:val="001E7AB7"/>
    <w:rsid w:val="0020563C"/>
    <w:rsid w:val="004E6B42"/>
    <w:rsid w:val="00603612"/>
    <w:rsid w:val="00696ADF"/>
    <w:rsid w:val="006D16C1"/>
    <w:rsid w:val="006E1D25"/>
    <w:rsid w:val="00722EAE"/>
    <w:rsid w:val="008438B5"/>
    <w:rsid w:val="008D774D"/>
    <w:rsid w:val="00900135"/>
    <w:rsid w:val="009311A4"/>
    <w:rsid w:val="00942799"/>
    <w:rsid w:val="009C266F"/>
    <w:rsid w:val="00A12670"/>
    <w:rsid w:val="00A85E3A"/>
    <w:rsid w:val="00B16DF1"/>
    <w:rsid w:val="00C70E40"/>
    <w:rsid w:val="00CC3978"/>
    <w:rsid w:val="00CC596C"/>
    <w:rsid w:val="00E30AD3"/>
    <w:rsid w:val="00E47FD4"/>
    <w:rsid w:val="00E7735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7E30"/>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3</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8</cp:revision>
  <cp:lastPrinted>2022-04-12T11:58:00Z</cp:lastPrinted>
  <dcterms:created xsi:type="dcterms:W3CDTF">2022-05-16T12:18:00Z</dcterms:created>
  <dcterms:modified xsi:type="dcterms:W3CDTF">2022-05-16T12:27:00Z</dcterms:modified>
</cp:coreProperties>
</file>